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eastAsia="宋体"/>
          <w:b/>
          <w:sz w:val="32"/>
          <w:szCs w:val="32"/>
          <w:lang w:val="en-US" w:eastAsia="zh-CN"/>
        </w:rPr>
      </w:pPr>
      <w:r>
        <w:rPr>
          <w:rFonts w:hint="eastAsia"/>
          <w:b/>
          <w:sz w:val="32"/>
          <w:szCs w:val="32"/>
          <w:lang w:val="en-US" w:eastAsia="zh-CN"/>
        </w:rPr>
        <w:t>附件2</w:t>
      </w:r>
      <w:bookmarkStart w:id="53" w:name="_GoBack"/>
      <w:bookmarkEnd w:id="53"/>
    </w:p>
    <w:p>
      <w:pPr>
        <w:ind w:firstLine="643"/>
        <w:jc w:val="center"/>
        <w:rPr>
          <w:b/>
          <w:sz w:val="32"/>
          <w:szCs w:val="32"/>
        </w:rPr>
      </w:pPr>
      <w:r>
        <w:rPr>
          <w:rFonts w:hint="eastAsia"/>
          <w:b/>
          <w:sz w:val="32"/>
          <w:szCs w:val="32"/>
        </w:rPr>
        <w:t>关于开展精准用药科技传播促进行动</w:t>
      </w:r>
      <w:r>
        <w:rPr>
          <w:b/>
          <w:sz w:val="32"/>
          <w:szCs w:val="32"/>
        </w:rPr>
        <w:t xml:space="preserve"> 2019年重点项目的通知</w:t>
      </w:r>
    </w:p>
    <w:p>
      <w:pPr>
        <w:ind w:firstLine="480"/>
        <w:jc w:val="right"/>
      </w:pPr>
      <w:r>
        <w:rPr>
          <w:rFonts w:hint="eastAsia"/>
        </w:rPr>
        <w:t>国药会科〔</w:t>
      </w:r>
      <w:r>
        <w:t>2018〕70号</w:t>
      </w:r>
    </w:p>
    <w:p>
      <w:pPr>
        <w:ind w:firstLine="480"/>
        <w:jc w:val="right"/>
      </w:pPr>
      <w:r>
        <w:t xml:space="preserve">中国药学会科技开发中心 2018/11/23 </w:t>
      </w:r>
    </w:p>
    <w:p>
      <w:pPr>
        <w:ind w:firstLine="480"/>
      </w:pPr>
      <w:r>
        <w:t xml:space="preserve"> 各分网，各有关单位：</w:t>
      </w:r>
    </w:p>
    <w:p>
      <w:pPr>
        <w:ind w:firstLine="480"/>
      </w:pPr>
      <w:r>
        <w:t>2018年7月，中国药学会联合首都医科大学附属北京朝阳医院申报并承担了中国科协的“精准用药科技传播促进行动”项目（以下简称“项目”）,通过启动“精准用药、精准科普”双引擎，聚焦“精准用药”这一前沿医疗科技，积极开展以“精准用药”为核心技术的科技传播。通过项目的实施，逐步形成“常态化、信息化、公益化、服务化”的精准用药科普宣传工作格局，为推进全社会关注精准用药，促进精准用药学科发展，推广精准用药科技成果提供有效的技术支撑。为进一步拓展项目的内容和影响力，2019年将继续开展精准用药科技传播促进行动。</w:t>
      </w:r>
    </w:p>
    <w:p>
      <w:pPr>
        <w:ind w:firstLine="480"/>
      </w:pPr>
      <w:r>
        <w:rPr>
          <w:rFonts w:hint="eastAsia"/>
        </w:rPr>
        <w:t>为做好此项工作，现将</w:t>
      </w:r>
      <w:r>
        <w:t>2019年重点项目指南和有关事项通知如下：</w:t>
      </w:r>
    </w:p>
    <w:p>
      <w:pPr>
        <w:ind w:firstLine="480"/>
      </w:pPr>
      <w:r>
        <w:rPr>
          <w:rFonts w:hint="eastAsia"/>
        </w:rPr>
        <w:t>一、项目内容</w:t>
      </w:r>
    </w:p>
    <w:p>
      <w:pPr>
        <w:ind w:firstLine="480"/>
      </w:pPr>
      <w:r>
        <w:rPr>
          <w:rFonts w:hint="eastAsia"/>
        </w:rPr>
        <w:t>（一）科普研究</w:t>
      </w:r>
    </w:p>
    <w:p>
      <w:pPr>
        <w:ind w:firstLine="480"/>
      </w:pPr>
      <w:r>
        <w:t>1.精准用药技术的科学传播研究</w:t>
      </w:r>
    </w:p>
    <w:p>
      <w:pPr>
        <w:ind w:firstLine="480"/>
      </w:pPr>
      <w:r>
        <w:t>2.临床精准用药实用技术与推广应用研究</w:t>
      </w:r>
    </w:p>
    <w:p>
      <w:pPr>
        <w:ind w:firstLine="480"/>
      </w:pPr>
      <w:r>
        <w:t>3.精准用药门诊工作模式和科普促进研究</w:t>
      </w:r>
    </w:p>
    <w:p>
      <w:pPr>
        <w:ind w:firstLine="480"/>
      </w:pPr>
      <w:r>
        <w:t>4.精准用药处方前置审核技术研究</w:t>
      </w:r>
    </w:p>
    <w:p>
      <w:pPr>
        <w:ind w:firstLine="480"/>
      </w:pPr>
      <w:r>
        <w:rPr>
          <w:rFonts w:hint="eastAsia"/>
        </w:rPr>
        <w:t>（二）科普活动</w:t>
      </w:r>
    </w:p>
    <w:p>
      <w:pPr>
        <w:ind w:firstLine="480"/>
      </w:pPr>
      <w:r>
        <w:t>1.“汇聚药师爱的力量”精准用药科普骨干培训活动</w:t>
      </w:r>
    </w:p>
    <w:p>
      <w:pPr>
        <w:ind w:firstLine="480"/>
      </w:pPr>
      <w:r>
        <w:t>2.“药师在您身边”精准用药科普大讲堂活动</w:t>
      </w:r>
    </w:p>
    <w:p>
      <w:pPr>
        <w:ind w:firstLine="480"/>
      </w:pPr>
      <w:r>
        <w:t>3.精准用药科普文章创作和推送</w:t>
      </w:r>
    </w:p>
    <w:p>
      <w:pPr>
        <w:ind w:firstLine="480"/>
      </w:pPr>
      <w:r>
        <w:rPr>
          <w:rFonts w:hint="eastAsia"/>
        </w:rPr>
        <w:t>详见《精准用药科技传播促进行动</w:t>
      </w:r>
      <w:r>
        <w:t>2019年重点项目指南》（附件1）。</w:t>
      </w:r>
    </w:p>
    <w:p>
      <w:pPr>
        <w:ind w:firstLine="480"/>
      </w:pPr>
      <w:r>
        <w:rPr>
          <w:rFonts w:hint="eastAsia"/>
        </w:rPr>
        <w:t>二、工作安排</w:t>
      </w:r>
    </w:p>
    <w:p>
      <w:pPr>
        <w:ind w:firstLine="480"/>
      </w:pPr>
      <w:r>
        <w:rPr>
          <w:rFonts w:hint="eastAsia"/>
        </w:rPr>
        <w:t>（一）申报阶段（</w:t>
      </w:r>
      <w:r>
        <w:t>2018年12月1日～12月31日）</w:t>
      </w:r>
    </w:p>
    <w:p>
      <w:pPr>
        <w:ind w:firstLine="480"/>
      </w:pPr>
      <w:r>
        <w:t>1.项目通知和指南在中国药学会科技开发中心网站（www.cmei.org.cn）发布。</w:t>
      </w:r>
    </w:p>
    <w:p>
      <w:pPr>
        <w:ind w:firstLine="480"/>
      </w:pPr>
      <w:r>
        <w:t>2.项目申报单位根据项目通知和指南，通过中国药学会科技开发中心项目管理系统（http://kjcx.cmei.org.cn/index.php）填写项目申报书（附件2），于12月31日前提交。</w:t>
      </w:r>
    </w:p>
    <w:p>
      <w:pPr>
        <w:ind w:firstLine="480"/>
      </w:pPr>
      <w:r>
        <w:t>3.科普活动无需立项申报，拟承担单位需要提交活动备案表（见项目指南），于12月31日前发送至项目管理办公室邮箱（kjcbb@qq.com），邮件主题中注明“精准用药科普活动-备案表”。</w:t>
      </w:r>
    </w:p>
    <w:p>
      <w:pPr>
        <w:ind w:firstLine="480"/>
      </w:pPr>
      <w:r>
        <w:rPr>
          <w:rFonts w:hint="eastAsia"/>
        </w:rPr>
        <w:t>（二）评审阶段（</w:t>
      </w:r>
      <w:r>
        <w:t>2019年1月1日～2月28日）</w:t>
      </w:r>
    </w:p>
    <w:p>
      <w:pPr>
        <w:ind w:firstLine="480"/>
      </w:pPr>
      <w:r>
        <w:t>1.项目管理办公室组织专家对申请项目进行统一评审。评审结果在中国药学会科技开发中心网站（www.cmei.org.cn）公布。</w:t>
      </w:r>
    </w:p>
    <w:p>
      <w:pPr>
        <w:ind w:firstLine="480"/>
      </w:pPr>
      <w:r>
        <w:t>2.通过专家评审项目，由项目申报单位从项目管理系统（http://kjcx.cmei.org.cn/index.php）打印纸质版项目申报书，一式四份签字盖章后，邮寄至：北京市朝阳区南郎家园18号楼恋日国际大厦403室，邮编100022。</w:t>
      </w:r>
    </w:p>
    <w:p>
      <w:pPr>
        <w:ind w:firstLine="480"/>
      </w:pPr>
      <w:r>
        <w:t>3.中国药学会科技开发中心审核项目申报书，签字盖章后发送给项目申报单位，完成立项。</w:t>
      </w:r>
    </w:p>
    <w:p>
      <w:pPr>
        <w:ind w:firstLine="480"/>
      </w:pPr>
      <w:r>
        <w:rPr>
          <w:rFonts w:hint="eastAsia"/>
        </w:rPr>
        <w:t>（三）实施阶段（</w:t>
      </w:r>
      <w:r>
        <w:t>2019年3月1日～12月31日）</w:t>
      </w:r>
    </w:p>
    <w:p>
      <w:pPr>
        <w:ind w:firstLine="480"/>
      </w:pPr>
      <w:r>
        <w:t>1.项目承担单位根据项目指南和申报书的要求，按时保质实施项目相关任务。</w:t>
      </w:r>
    </w:p>
    <w:p>
      <w:pPr>
        <w:ind w:firstLine="480"/>
      </w:pPr>
      <w:r>
        <w:t>2.项目组织单位和项目牵头单位可委派人员到部分项目承担单位走访学习和交流经验。</w:t>
      </w:r>
    </w:p>
    <w:p>
      <w:pPr>
        <w:ind w:firstLine="480"/>
      </w:pPr>
      <w:r>
        <w:rPr>
          <w:rFonts w:hint="eastAsia"/>
        </w:rPr>
        <w:t>（四）验收阶段（</w:t>
      </w:r>
      <w:r>
        <w:t>2020年1月1日～3月31日）</w:t>
      </w:r>
    </w:p>
    <w:p>
      <w:pPr>
        <w:ind w:firstLine="480"/>
      </w:pPr>
      <w:r>
        <w:t>1.项目承担单位应在项目规定期限之前完成项目，向项目管理办公室提交项目总结报告等验收文件资料。项目承担单位对提供的验收文件资料和相关数据的真实性、准确性、完整性负责。</w:t>
      </w:r>
    </w:p>
    <w:p>
      <w:pPr>
        <w:ind w:firstLine="480"/>
      </w:pPr>
      <w:r>
        <w:t>2.项目管理办公室组织专家对项目进行审评验收，验收结果下达项目承担单位。</w:t>
      </w:r>
    </w:p>
    <w:p>
      <w:pPr>
        <w:ind w:firstLine="480"/>
      </w:pPr>
      <w:r>
        <w:rPr>
          <w:rFonts w:hint="eastAsia"/>
        </w:rPr>
        <w:t>三、有关要求</w:t>
      </w:r>
    </w:p>
    <w:p>
      <w:pPr>
        <w:ind w:firstLine="480"/>
      </w:pPr>
      <w:r>
        <w:rPr>
          <w:rFonts w:hint="eastAsia"/>
        </w:rPr>
        <w:t>（一）切实加强组织领导</w:t>
      </w:r>
    </w:p>
    <w:p>
      <w:pPr>
        <w:ind w:firstLine="480"/>
      </w:pPr>
      <w:r>
        <w:rPr>
          <w:rFonts w:hint="eastAsia"/>
        </w:rPr>
        <w:t>各项目承担单位要根据项目通知和指南的要求，统筹策划、协调指导、精心设计、有序安排、督促检查，确保项目工作和责任落实到位。凝聚各方资源力量共同参与，积极与地方政府、社会团体、科研院校、大型企业等单位合作，保障活动顺利开展。</w:t>
      </w:r>
    </w:p>
    <w:p>
      <w:pPr>
        <w:ind w:firstLine="480"/>
      </w:pPr>
      <w:r>
        <w:rPr>
          <w:rFonts w:hint="eastAsia"/>
        </w:rPr>
        <w:t>（二）严格管理资金使用</w:t>
      </w:r>
    </w:p>
    <w:p>
      <w:pPr>
        <w:ind w:firstLine="480"/>
      </w:pPr>
      <w:r>
        <w:rPr>
          <w:rFonts w:hint="eastAsia"/>
        </w:rPr>
        <w:t>各项目承担单位负责活动经费的筹集和使用，统筹协调多方力量，吸引优良的社会资金，严格按照预算项目和金额支出，不得挪作他用。</w:t>
      </w:r>
    </w:p>
    <w:p>
      <w:pPr>
        <w:ind w:firstLine="480"/>
      </w:pPr>
      <w:r>
        <w:rPr>
          <w:rFonts w:hint="eastAsia"/>
        </w:rPr>
        <w:t>（三）积极协调媒体宣传</w:t>
      </w:r>
    </w:p>
    <w:p>
      <w:pPr>
        <w:ind w:firstLine="480"/>
      </w:pPr>
      <w:r>
        <w:rPr>
          <w:rFonts w:hint="eastAsia"/>
        </w:rPr>
        <w:t>积极与当地媒体建立联系，充分利用报纸等传统媒体，互联网和微博微信等新媒体进行宣传。项目管理办公室应积极建立广泛的媒体合作关系，形成综合的宣传态势，提升活动的社会影响力。</w:t>
      </w:r>
    </w:p>
    <w:p>
      <w:pPr>
        <w:ind w:firstLine="480"/>
      </w:pPr>
      <w:r>
        <w:rPr>
          <w:rFonts w:hint="eastAsia"/>
        </w:rPr>
        <w:t>（四）及时总结经验成效</w:t>
      </w:r>
    </w:p>
    <w:p>
      <w:pPr>
        <w:ind w:firstLine="480"/>
      </w:pPr>
      <w:r>
        <w:rPr>
          <w:rFonts w:hint="eastAsia"/>
        </w:rPr>
        <w:t>项目实施过程中及完成后要注意总结成效、经验、做法，随项目总结报告一起报给项目管理办公室。项目管理办公室根据项目承担单位的项目执行情况，对项目进行评估和表彰。</w:t>
      </w:r>
    </w:p>
    <w:p>
      <w:pPr>
        <w:ind w:firstLine="480"/>
      </w:pPr>
      <w:r>
        <w:rPr>
          <w:rFonts w:hint="eastAsia"/>
        </w:rPr>
        <w:t>四、其他事项</w:t>
      </w:r>
    </w:p>
    <w:p>
      <w:pPr>
        <w:ind w:firstLine="480"/>
      </w:pPr>
      <w:r>
        <w:t>1.《精准用药科技传播促进行动2019年度重点项目》纳入《中国药学会全国医药经济信息网科技传播创新工程》统筹安排，单独管理。</w:t>
      </w:r>
    </w:p>
    <w:p>
      <w:pPr>
        <w:ind w:firstLine="480"/>
      </w:pPr>
      <w:r>
        <w:t>2. 关于项目自筹经费，考虑到经费筹措时间，任务书签订时间可延长至6月30日。科技开发中心将收取15%的管理费，专项用于项目管理开支。总网将研究设立激励机制，对优秀的项目进行表彰和奖补。</w:t>
      </w:r>
    </w:p>
    <w:p>
      <w:pPr>
        <w:ind w:firstLine="480"/>
      </w:pPr>
      <w:r>
        <w:rPr>
          <w:rFonts w:hint="eastAsia"/>
        </w:rPr>
        <w:t>五、联系人及联系方式</w:t>
      </w:r>
    </w:p>
    <w:p>
      <w:pPr>
        <w:ind w:firstLine="480"/>
      </w:pPr>
      <w:r>
        <w:rPr>
          <w:rFonts w:hint="eastAsia"/>
        </w:rPr>
        <w:t>联系人：邢立欢</w:t>
      </w:r>
    </w:p>
    <w:p>
      <w:pPr>
        <w:ind w:firstLine="480"/>
      </w:pPr>
      <w:r>
        <w:rPr>
          <w:rFonts w:hint="eastAsia"/>
        </w:rPr>
        <w:t>电</w:t>
      </w:r>
      <w:r>
        <w:t xml:space="preserve">  话：（010）65660788转127</w:t>
      </w:r>
    </w:p>
    <w:p>
      <w:pPr>
        <w:ind w:firstLine="480"/>
      </w:pPr>
      <w:r>
        <w:rPr>
          <w:rFonts w:hint="eastAsia"/>
        </w:rPr>
        <w:t>传</w:t>
      </w:r>
      <w:r>
        <w:t xml:space="preserve">  真：（010）65661656</w:t>
      </w:r>
    </w:p>
    <w:p>
      <w:pPr>
        <w:ind w:firstLine="480"/>
      </w:pPr>
      <w:r>
        <w:rPr>
          <w:rFonts w:hint="eastAsia"/>
        </w:rPr>
        <w:t>邮</w:t>
      </w:r>
      <w:r>
        <w:t xml:space="preserve">  箱：kjcbb@qq.com</w:t>
      </w:r>
    </w:p>
    <w:p>
      <w:pPr>
        <w:ind w:firstLine="480"/>
      </w:pPr>
      <w:r>
        <w:rPr>
          <w:rFonts w:hint="eastAsia"/>
        </w:rPr>
        <w:t>地</w:t>
      </w:r>
      <w:r>
        <w:t xml:space="preserve">  址：北京市朝阳区南郎家园18号楼恋日国际大厦403室，邮编100022</w:t>
      </w:r>
    </w:p>
    <w:p>
      <w:pPr>
        <w:ind w:firstLine="480"/>
      </w:pPr>
      <w:r>
        <w:rPr>
          <w:rFonts w:hint="eastAsia"/>
        </w:rPr>
        <w:t>项目管理办公室专设</w:t>
      </w:r>
      <w:r>
        <w:t>QQ群（595219224），加群可及时了解更多项目信息。</w:t>
      </w:r>
    </w:p>
    <w:p>
      <w:pPr>
        <w:ind w:firstLine="480"/>
      </w:pPr>
      <w:r>
        <w:rPr>
          <w:rFonts w:hint="eastAsia"/>
        </w:rPr>
        <w:t>附件：</w:t>
      </w:r>
    </w:p>
    <w:p>
      <w:pPr>
        <w:ind w:firstLine="480"/>
      </w:pPr>
      <w:r>
        <w:t>1.精准用药科技传播促进行动2019年重点项目指南</w:t>
      </w:r>
    </w:p>
    <w:p>
      <w:pPr>
        <w:ind w:firstLine="480"/>
      </w:pPr>
      <w:r>
        <w:t>2.中国药学会科技开发中心科普项目任务书（样式）</w:t>
      </w:r>
    </w:p>
    <w:p>
      <w:pPr>
        <w:widowControl/>
        <w:spacing w:line="240" w:lineRule="auto"/>
        <w:ind w:firstLine="0" w:firstLineChars="0"/>
      </w:pPr>
      <w:r>
        <w:br w:type="page"/>
      </w:r>
    </w:p>
    <w:p>
      <w:pPr>
        <w:spacing w:line="240" w:lineRule="auto"/>
        <w:ind w:firstLine="0" w:firstLineChars="0"/>
        <w:rPr>
          <w:rFonts w:hint="eastAsia" w:ascii="宋体" w:hAnsi="宋体" w:cs="Times New Roman"/>
          <w:b/>
          <w:sz w:val="36"/>
          <w:szCs w:val="36"/>
        </w:rPr>
      </w:pPr>
      <w:r>
        <w:rPr>
          <w:rFonts w:hint="eastAsia" w:ascii="宋体" w:hAnsi="宋体" w:cs="Times New Roman"/>
          <w:b/>
          <w:sz w:val="36"/>
          <w:szCs w:val="36"/>
        </w:rPr>
        <w:t>附件1</w:t>
      </w:r>
    </w:p>
    <w:p>
      <w:pPr>
        <w:spacing w:line="240" w:lineRule="auto"/>
        <w:ind w:firstLine="0" w:firstLineChars="0"/>
        <w:jc w:val="both"/>
        <w:rPr>
          <w:rFonts w:ascii="宋体" w:hAnsi="宋体" w:cs="Times New Roman"/>
          <w:sz w:val="36"/>
          <w:szCs w:val="36"/>
        </w:rPr>
      </w:pPr>
    </w:p>
    <w:p>
      <w:pPr>
        <w:spacing w:line="240" w:lineRule="auto"/>
        <w:ind w:firstLine="0" w:firstLineChars="0"/>
        <w:jc w:val="center"/>
        <w:rPr>
          <w:rFonts w:ascii="黑体" w:hAnsi="宋体" w:eastAsia="黑体" w:cs="Times New Roman"/>
          <w:sz w:val="72"/>
          <w:szCs w:val="72"/>
        </w:rPr>
      </w:pPr>
    </w:p>
    <w:p>
      <w:pPr>
        <w:spacing w:line="720" w:lineRule="auto"/>
        <w:ind w:firstLine="0" w:firstLineChars="0"/>
        <w:jc w:val="center"/>
        <w:rPr>
          <w:rFonts w:ascii="黑体" w:hAnsi="黑体" w:eastAsia="黑体" w:cs="Times New Roman"/>
          <w:b/>
          <w:sz w:val="48"/>
          <w:szCs w:val="48"/>
        </w:rPr>
      </w:pPr>
      <w:r>
        <w:rPr>
          <w:rFonts w:hint="eastAsia" w:ascii="黑体" w:hAnsi="黑体" w:eastAsia="黑体" w:cs="Times New Roman"/>
          <w:b/>
          <w:sz w:val="48"/>
          <w:szCs w:val="48"/>
        </w:rPr>
        <w:t>精准用药科技传播促进行动</w:t>
      </w:r>
    </w:p>
    <w:p>
      <w:pPr>
        <w:spacing w:line="720" w:lineRule="auto"/>
        <w:ind w:firstLine="0" w:firstLineChars="0"/>
        <w:jc w:val="center"/>
        <w:rPr>
          <w:rFonts w:ascii="黑体" w:hAnsi="黑体" w:eastAsia="黑体" w:cs="Times New Roman"/>
          <w:sz w:val="48"/>
          <w:szCs w:val="48"/>
        </w:rPr>
      </w:pPr>
      <w:r>
        <w:rPr>
          <w:rFonts w:ascii="黑体" w:hAnsi="黑体" w:eastAsia="黑体" w:cs="Times New Roman"/>
          <w:b/>
          <w:sz w:val="48"/>
          <w:szCs w:val="48"/>
        </w:rPr>
        <w:t>2019</w:t>
      </w:r>
      <w:r>
        <w:rPr>
          <w:rFonts w:hint="eastAsia" w:ascii="黑体" w:hAnsi="黑体" w:eastAsia="黑体" w:cs="Times New Roman"/>
          <w:b/>
          <w:sz w:val="48"/>
          <w:szCs w:val="48"/>
        </w:rPr>
        <w:t>年度重点项目指南</w:t>
      </w: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52"/>
          <w:szCs w:val="52"/>
        </w:rPr>
      </w:pPr>
    </w:p>
    <w:p>
      <w:pPr>
        <w:spacing w:line="240" w:lineRule="auto"/>
        <w:ind w:firstLine="0" w:firstLineChars="0"/>
        <w:jc w:val="center"/>
        <w:rPr>
          <w:rFonts w:ascii="黑体" w:hAnsi="宋体" w:eastAsia="黑体" w:cs="Times New Roman"/>
          <w:sz w:val="32"/>
          <w:szCs w:val="32"/>
        </w:rPr>
      </w:pPr>
    </w:p>
    <w:p>
      <w:pPr>
        <w:spacing w:line="240" w:lineRule="auto"/>
        <w:ind w:firstLine="0" w:firstLineChars="0"/>
        <w:jc w:val="center"/>
        <w:rPr>
          <w:rFonts w:ascii="黑体" w:hAnsi="宋体" w:eastAsia="黑体" w:cs="Times New Roman"/>
          <w:sz w:val="32"/>
          <w:szCs w:val="32"/>
        </w:rPr>
      </w:pPr>
    </w:p>
    <w:tbl>
      <w:tblPr>
        <w:tblStyle w:val="2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2"/>
        <w:gridCol w:w="2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352" w:type="dxa"/>
            <w:vAlign w:val="center"/>
          </w:tcPr>
          <w:p>
            <w:pPr>
              <w:spacing w:line="240" w:lineRule="auto"/>
              <w:ind w:firstLine="0" w:firstLineChars="0"/>
              <w:jc w:val="center"/>
              <w:rPr>
                <w:rFonts w:ascii="黑体" w:hAnsi="宋体" w:eastAsia="黑体" w:cs="Times New Roman"/>
                <w:kern w:val="0"/>
                <w:sz w:val="28"/>
                <w:szCs w:val="28"/>
              </w:rPr>
            </w:pPr>
            <w:r>
              <w:rPr>
                <w:rFonts w:hint="eastAsia" w:ascii="黑体" w:hAnsi="宋体" w:eastAsia="黑体" w:cs="Times New Roman"/>
                <w:kern w:val="0"/>
                <w:sz w:val="28"/>
                <w:szCs w:val="28"/>
              </w:rPr>
              <w:t>中国药学会科技开发中心</w:t>
            </w:r>
          </w:p>
        </w:tc>
        <w:tc>
          <w:tcPr>
            <w:tcW w:w="2954" w:type="dxa"/>
            <w:vMerge w:val="restart"/>
            <w:vAlign w:val="center"/>
          </w:tcPr>
          <w:p>
            <w:pPr>
              <w:spacing w:line="240" w:lineRule="auto"/>
              <w:ind w:firstLine="0" w:firstLineChars="0"/>
              <w:jc w:val="center"/>
              <w:rPr>
                <w:rFonts w:ascii="黑体" w:hAnsi="宋体" w:eastAsia="黑体" w:cs="Times New Roman"/>
                <w:kern w:val="0"/>
                <w:sz w:val="28"/>
                <w:szCs w:val="28"/>
              </w:rPr>
            </w:pPr>
            <w:r>
              <w:rPr>
                <w:rFonts w:hint="eastAsia" w:ascii="黑体" w:hAnsi="宋体" w:eastAsia="黑体" w:cs="Times New Roman"/>
                <w:kern w:val="0"/>
                <w:sz w:val="28"/>
                <w:szCs w:val="28"/>
              </w:rPr>
              <w:t>联合编制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352" w:type="dxa"/>
            <w:vAlign w:val="center"/>
          </w:tcPr>
          <w:p>
            <w:pPr>
              <w:spacing w:line="240" w:lineRule="auto"/>
              <w:ind w:firstLine="0" w:firstLineChars="0"/>
              <w:jc w:val="center"/>
              <w:rPr>
                <w:rFonts w:ascii="黑体" w:hAnsi="宋体" w:eastAsia="黑体" w:cs="Times New Roman"/>
                <w:kern w:val="0"/>
                <w:sz w:val="28"/>
                <w:szCs w:val="28"/>
              </w:rPr>
            </w:pPr>
            <w:r>
              <w:rPr>
                <w:rFonts w:hint="eastAsia" w:ascii="黑体" w:hAnsi="宋体" w:eastAsia="黑体" w:cs="Times New Roman"/>
                <w:kern w:val="0"/>
                <w:sz w:val="28"/>
                <w:szCs w:val="28"/>
              </w:rPr>
              <w:t>首都医科大学附属北京朝阳医院</w:t>
            </w:r>
          </w:p>
        </w:tc>
        <w:tc>
          <w:tcPr>
            <w:tcW w:w="2954" w:type="dxa"/>
            <w:vMerge w:val="continue"/>
          </w:tcPr>
          <w:p>
            <w:pPr>
              <w:spacing w:line="240" w:lineRule="auto"/>
              <w:ind w:firstLine="0" w:firstLineChars="0"/>
              <w:jc w:val="center"/>
              <w:rPr>
                <w:rFonts w:ascii="黑体" w:hAnsi="宋体" w:eastAsia="黑体" w:cs="Times New Roman"/>
                <w:kern w:val="0"/>
                <w:sz w:val="28"/>
                <w:szCs w:val="28"/>
              </w:rPr>
            </w:pPr>
          </w:p>
        </w:tc>
      </w:tr>
    </w:tbl>
    <w:p>
      <w:pPr>
        <w:spacing w:line="240" w:lineRule="auto"/>
        <w:ind w:firstLine="0" w:firstLineChars="0"/>
        <w:jc w:val="center"/>
        <w:rPr>
          <w:rFonts w:ascii="黑体" w:hAnsi="宋体" w:eastAsia="黑体" w:cs="Times New Roman"/>
          <w:sz w:val="28"/>
          <w:szCs w:val="28"/>
        </w:rPr>
      </w:pPr>
    </w:p>
    <w:p>
      <w:pPr>
        <w:spacing w:line="240" w:lineRule="auto"/>
        <w:ind w:firstLine="0" w:firstLineChars="0"/>
        <w:jc w:val="center"/>
        <w:rPr>
          <w:rFonts w:ascii="黑体" w:hAnsi="宋体" w:eastAsia="黑体" w:cs="Times New Roman"/>
          <w:sz w:val="28"/>
          <w:szCs w:val="28"/>
        </w:rPr>
      </w:pPr>
      <w:r>
        <w:rPr>
          <w:rFonts w:hint="eastAsia" w:ascii="黑体" w:hAnsi="宋体" w:eastAsia="黑体" w:cs="Times New Roman"/>
          <w:sz w:val="28"/>
          <w:szCs w:val="28"/>
        </w:rPr>
        <w:t>2018年11月</w:t>
      </w:r>
    </w:p>
    <w:p>
      <w:pPr>
        <w:spacing w:line="240" w:lineRule="auto"/>
        <w:ind w:firstLine="0" w:firstLineChars="0"/>
        <w:jc w:val="center"/>
        <w:rPr>
          <w:rFonts w:ascii="黑体" w:hAnsi="宋体" w:eastAsia="黑体" w:cs="Times New Roman"/>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p>
    <w:p>
      <w:pPr>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前  言</w:t>
      </w:r>
    </w:p>
    <w:p>
      <w:pPr>
        <w:ind w:firstLine="480"/>
        <w:jc w:val="both"/>
        <w:rPr>
          <w:rFonts w:ascii="楷体_GB2312" w:hAnsi="宋体" w:eastAsia="楷体_GB2312" w:cs="宋体"/>
          <w:szCs w:val="24"/>
        </w:rPr>
      </w:pPr>
    </w:p>
    <w:p>
      <w:pPr>
        <w:tabs>
          <w:tab w:val="left" w:pos="1560"/>
        </w:tabs>
        <w:ind w:firstLine="480"/>
        <w:jc w:val="both"/>
        <w:rPr>
          <w:rFonts w:ascii="楷体_GB2312" w:hAnsi="宋体" w:eastAsia="楷体_GB2312" w:cs="宋体"/>
          <w:szCs w:val="24"/>
        </w:rPr>
      </w:pPr>
      <w:r>
        <w:rPr>
          <w:rFonts w:hint="eastAsia" w:ascii="楷体_GB2312" w:hAnsi="宋体" w:eastAsia="楷体_GB2312" w:cs="宋体"/>
          <w:szCs w:val="24"/>
        </w:rPr>
        <w:t>精准医疗是一个前沿技术，随着4P医学和个体化治疗的发展，人类基因组计划实施，基因检测技术的突破与转化应用，解密遗传密码已经不是遥不可及了，更加精准地诊断和治疗疾病的方法已经在临床上得以开展和推广，精准医学为引领一个医学新时代带来希望。</w:t>
      </w:r>
    </w:p>
    <w:p>
      <w:pPr>
        <w:ind w:firstLine="480"/>
        <w:jc w:val="both"/>
        <w:rPr>
          <w:rFonts w:ascii="楷体_GB2312" w:hAnsi="宋体" w:eastAsia="楷体_GB2312" w:cs="宋体"/>
          <w:szCs w:val="24"/>
        </w:rPr>
      </w:pPr>
      <w:r>
        <w:rPr>
          <w:rFonts w:hint="eastAsia" w:ascii="楷体_GB2312" w:hAnsi="宋体" w:eastAsia="楷体_GB2312" w:cs="宋体"/>
          <w:szCs w:val="24"/>
        </w:rPr>
        <w:t>精准用药是精准医疗的核心技术之一，根据不同患者的不同特征，调整治疗方案，使药物的疗效达到最大，不良反应降到最小。依托药物基因检测等先进技术，了解患者的遗传多态性，根据患者个人特质制定出最为合理有效的个体化用药方案，最大限度避免或减少用药无效或用药不适的问题，缩短试药调药周期，提高患者用药依从性和治疗信心，降低药品花费和远期疾病治疗费用。可以说，精准用药模式能够真正达到“一人一药”、“同病不同治”的目的，告别以往“千人一药”的现象，使药物能直中疾病治疗靶心。</w:t>
      </w:r>
    </w:p>
    <w:p>
      <w:pPr>
        <w:ind w:firstLine="480"/>
        <w:jc w:val="both"/>
        <w:rPr>
          <w:rFonts w:ascii="楷体_GB2312" w:hAnsi="宋体" w:eastAsia="楷体_GB2312" w:cs="宋体"/>
          <w:szCs w:val="24"/>
        </w:rPr>
      </w:pPr>
      <w:r>
        <w:rPr>
          <w:rFonts w:hint="eastAsia" w:ascii="楷体_GB2312" w:hAnsi="宋体" w:eastAsia="楷体_GB2312" w:cs="宋体"/>
          <w:szCs w:val="24"/>
        </w:rPr>
        <w:t>2018年7月，中国药学会联合首都医科大学附属北京朝阳医院申报并承担了中国科协的“精准用药科技传播促进行动”项目（以下简称“项目”）,通过启动“精准用药、精准科普”双引擎，聚焦“精准用药”这一前沿医疗科技，积极开展以“精准用药”为核心技术的科技传播。通过“专业科普”的形式，针对医务人员开展业务培训、经验交流等活动，提升网员医院的精准用药服务技能和水平；通过“大众科普”的形式，针对广大公众开展患者教育、科普宣传、义诊咨询等活动，促进大众对于精准用药服务的了解、认知和接受。通过项目的实施，逐步形成“常态化、信息化、公益化、服务化”的精准用药科普宣传工作格局，为推进全社会关注精准用药，促进精准用药学科发展，推广精准用药科技成果提供有效的技术支撑。</w:t>
      </w:r>
    </w:p>
    <w:p>
      <w:pPr>
        <w:ind w:firstLine="480"/>
        <w:jc w:val="both"/>
        <w:rPr>
          <w:rFonts w:ascii="楷体_GB2312" w:hAnsi="宋体" w:eastAsia="楷体_GB2312" w:cs="宋体"/>
          <w:szCs w:val="24"/>
        </w:rPr>
      </w:pPr>
      <w:r>
        <w:rPr>
          <w:rFonts w:hint="eastAsia" w:ascii="楷体_GB2312" w:hAnsi="宋体" w:eastAsia="楷体_GB2312" w:cs="宋体"/>
          <w:szCs w:val="24"/>
        </w:rPr>
        <w:t>为进一步拓展精准用药科技传播促进行动的内容和影响，中国药学会科技开发中心将组织开展精准用药科技传播促进行动2019年度重点项目，为做好相关项目，特制订此指南。</w:t>
      </w:r>
    </w:p>
    <w:p>
      <w:pPr>
        <w:spacing w:line="240" w:lineRule="auto"/>
        <w:ind w:firstLine="0" w:firstLineChars="0"/>
        <w:jc w:val="center"/>
        <w:rPr>
          <w:rFonts w:ascii="宋体" w:hAnsi="宋体" w:cs="Times New Roman"/>
          <w:b/>
          <w:color w:val="000000"/>
          <w:sz w:val="44"/>
          <w:szCs w:val="44"/>
          <w:lang w:val="zh-CN"/>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pgNumType w:start="1"/>
          <w:cols w:space="425" w:num="1"/>
          <w:titlePg/>
          <w:docGrid w:type="lines" w:linePitch="312" w:charSpace="0"/>
        </w:sectPr>
      </w:pPr>
    </w:p>
    <w:p>
      <w:pPr>
        <w:spacing w:line="240" w:lineRule="auto"/>
        <w:ind w:firstLine="0" w:firstLineChars="0"/>
        <w:jc w:val="center"/>
        <w:rPr>
          <w:rFonts w:ascii="宋体" w:hAnsi="宋体" w:cs="Times New Roman"/>
          <w:b/>
          <w:color w:val="000000"/>
          <w:sz w:val="44"/>
          <w:szCs w:val="44"/>
          <w:lang w:val="zh-CN"/>
        </w:rPr>
      </w:pPr>
      <w:r>
        <w:rPr>
          <w:rFonts w:hint="eastAsia" w:ascii="宋体" w:hAnsi="宋体" w:cs="Times New Roman"/>
          <w:b/>
          <w:color w:val="000000"/>
          <w:sz w:val="44"/>
          <w:szCs w:val="44"/>
          <w:lang w:val="zh-CN"/>
        </w:rPr>
        <w:t>目  录</w:t>
      </w:r>
    </w:p>
    <w:p>
      <w:pPr>
        <w:spacing w:line="480" w:lineRule="auto"/>
        <w:ind w:firstLine="0" w:firstLineChars="0"/>
        <w:jc w:val="both"/>
        <w:rPr>
          <w:rFonts w:ascii="微软雅黑" w:hAnsi="微软雅黑" w:eastAsia="微软雅黑" w:cs="Times New Roman"/>
          <w:b/>
          <w:color w:val="000000"/>
          <w:szCs w:val="24"/>
          <w:lang w:val="zh-CN"/>
        </w:rPr>
      </w:pPr>
    </w:p>
    <w:p>
      <w:pPr>
        <w:tabs>
          <w:tab w:val="right" w:leader="dot" w:pos="8296"/>
        </w:tabs>
        <w:spacing w:line="480" w:lineRule="auto"/>
        <w:ind w:firstLine="0" w:firstLineChars="0"/>
        <w:jc w:val="both"/>
        <w:rPr>
          <w:rFonts w:ascii="微软雅黑" w:hAnsi="微软雅黑" w:eastAsia="微软雅黑" w:cs="Times New Roman"/>
          <w:b/>
          <w:sz w:val="21"/>
        </w:rPr>
      </w:pPr>
      <w:r>
        <w:rPr>
          <w:rFonts w:ascii="微软雅黑" w:hAnsi="微软雅黑" w:eastAsia="微软雅黑" w:cs="Times New Roman"/>
          <w:b/>
          <w:sz w:val="21"/>
          <w:szCs w:val="21"/>
        </w:rPr>
        <w:fldChar w:fldCharType="begin"/>
      </w:r>
      <w:r>
        <w:rPr>
          <w:rFonts w:ascii="微软雅黑" w:hAnsi="微软雅黑" w:eastAsia="微软雅黑" w:cs="Times New Roman"/>
          <w:b/>
          <w:sz w:val="21"/>
          <w:szCs w:val="21"/>
        </w:rPr>
        <w:instrText xml:space="preserve"> TOC \o "1-3" \h \z \u </w:instrText>
      </w:r>
      <w:r>
        <w:rPr>
          <w:rFonts w:ascii="微软雅黑" w:hAnsi="微软雅黑" w:eastAsia="微软雅黑" w:cs="Times New Roman"/>
          <w:b/>
          <w:sz w:val="21"/>
          <w:szCs w:val="21"/>
        </w:rPr>
        <w:fldChar w:fldCharType="separate"/>
      </w:r>
      <w:r>
        <w:fldChar w:fldCharType="begin"/>
      </w:r>
      <w:r>
        <w:instrText xml:space="preserve"> HYPERLINK \l "_Toc529798071" </w:instrText>
      </w:r>
      <w:r>
        <w:fldChar w:fldCharType="separate"/>
      </w:r>
      <w:r>
        <w:rPr>
          <w:rFonts w:hint="eastAsia" w:ascii="微软雅黑" w:hAnsi="微软雅黑" w:eastAsia="微软雅黑" w:cs="Times New Roman"/>
          <w:b/>
          <w:color w:val="0000FF"/>
          <w:szCs w:val="24"/>
          <w:u w:val="single"/>
        </w:rPr>
        <w:t>第一部分</w:t>
      </w:r>
      <w:r>
        <w:rPr>
          <w:rFonts w:ascii="微软雅黑" w:hAnsi="微软雅黑" w:eastAsia="微软雅黑" w:cs="Times New Roman"/>
          <w:b/>
          <w:color w:val="0000FF"/>
          <w:szCs w:val="24"/>
          <w:u w:val="single"/>
        </w:rPr>
        <w:t xml:space="preserve">  </w:t>
      </w:r>
      <w:r>
        <w:rPr>
          <w:rFonts w:hint="eastAsia" w:ascii="微软雅黑" w:hAnsi="微软雅黑" w:eastAsia="微软雅黑" w:cs="Times New Roman"/>
          <w:b/>
          <w:color w:val="0000FF"/>
          <w:szCs w:val="24"/>
          <w:u w:val="single"/>
        </w:rPr>
        <w:t>科普研究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_Toc529798071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"_Toc529798072" </w:instrText>
      </w:r>
      <w:r>
        <w:fldChar w:fldCharType="separate"/>
      </w:r>
      <w:r>
        <w:rPr>
          <w:rFonts w:hint="eastAsia" w:ascii="微软雅黑" w:hAnsi="微软雅黑" w:eastAsia="微软雅黑" w:cs="Times New Roman"/>
          <w:color w:val="0000FF"/>
          <w:szCs w:val="24"/>
          <w:u w:val="single"/>
        </w:rPr>
        <w:t>课题一、精准用药技术的科学传播研究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_Toc529798072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"_Toc529798073" </w:instrText>
      </w:r>
      <w:r>
        <w:fldChar w:fldCharType="separate"/>
      </w:r>
      <w:r>
        <w:rPr>
          <w:rFonts w:hint="eastAsia" w:ascii="微软雅黑" w:hAnsi="微软雅黑" w:eastAsia="微软雅黑" w:cs="Times New Roman"/>
          <w:color w:val="0000FF"/>
          <w:szCs w:val="24"/>
          <w:u w:val="single"/>
        </w:rPr>
        <w:t>课题二、临床精准用药实用技术与推广应用研究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_Toc529798073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"_Toc529798074" </w:instrText>
      </w:r>
      <w:r>
        <w:fldChar w:fldCharType="separate"/>
      </w:r>
      <w:r>
        <w:rPr>
          <w:rFonts w:hint="eastAsia" w:ascii="微软雅黑" w:hAnsi="微软雅黑" w:eastAsia="微软雅黑" w:cs="Times New Roman"/>
          <w:color w:val="0000FF"/>
          <w:szCs w:val="24"/>
          <w:u w:val="single"/>
        </w:rPr>
        <w:t>课题三、精准用药门诊工作模式和科普促进研究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_Toc529798074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2</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"_Toc529798075" </w:instrText>
      </w:r>
      <w:r>
        <w:fldChar w:fldCharType="separate"/>
      </w:r>
      <w:r>
        <w:rPr>
          <w:rFonts w:hint="eastAsia" w:ascii="微软雅黑" w:hAnsi="微软雅黑" w:eastAsia="微软雅黑" w:cs="Times New Roman"/>
          <w:color w:val="0000FF"/>
          <w:szCs w:val="24"/>
          <w:u w:val="single"/>
        </w:rPr>
        <w:t>课题四、精准用药处方前置审核技术研究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_Toc529798075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"_Toc529798076" </w:instrText>
      </w:r>
      <w:r>
        <w:fldChar w:fldCharType="separate"/>
      </w:r>
      <w:r>
        <w:rPr>
          <w:rFonts w:hint="eastAsia" w:ascii="微软雅黑" w:hAnsi="微软雅黑" w:eastAsia="微软雅黑" w:cs="Times New Roman"/>
          <w:b/>
          <w:color w:val="0000FF"/>
          <w:szCs w:val="24"/>
          <w:u w:val="single"/>
        </w:rPr>
        <w:t>第二部分</w:t>
      </w:r>
      <w:r>
        <w:rPr>
          <w:rFonts w:ascii="微软雅黑" w:hAnsi="微软雅黑" w:eastAsia="微软雅黑" w:cs="Times New Roman"/>
          <w:b/>
          <w:color w:val="0000FF"/>
          <w:szCs w:val="24"/>
          <w:u w:val="single"/>
        </w:rPr>
        <w:t xml:space="preserve">  </w:t>
      </w:r>
      <w:r>
        <w:rPr>
          <w:rFonts w:hint="eastAsia" w:ascii="微软雅黑" w:hAnsi="微软雅黑" w:eastAsia="微软雅黑" w:cs="Times New Roman"/>
          <w:b/>
          <w:color w:val="0000FF"/>
          <w:szCs w:val="24"/>
          <w:u w:val="single"/>
        </w:rPr>
        <w:t>科普活动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_Toc529798076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5</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"_Toc529798077" </w:instrText>
      </w:r>
      <w:r>
        <w:fldChar w:fldCharType="separate"/>
      </w:r>
      <w:r>
        <w:rPr>
          <w:rFonts w:hint="eastAsia" w:ascii="微软雅黑" w:hAnsi="微软雅黑" w:eastAsia="微软雅黑" w:cs="Times New Roman"/>
          <w:color w:val="0000FF"/>
          <w:szCs w:val="24"/>
          <w:u w:val="single"/>
        </w:rPr>
        <w:t>项目一、“汇聚药师爱的力量”精准用药科普骨干培训活动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_Toc529798077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5</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"_Toc529798078" </w:instrText>
      </w:r>
      <w:r>
        <w:fldChar w:fldCharType="separate"/>
      </w:r>
      <w:r>
        <w:rPr>
          <w:rFonts w:hint="eastAsia" w:ascii="微软雅黑" w:hAnsi="微软雅黑" w:eastAsia="微软雅黑" w:cs="Times New Roman"/>
          <w:color w:val="0000FF"/>
          <w:szCs w:val="24"/>
          <w:u w:val="single"/>
        </w:rPr>
        <w:t>项目二、“药师在您身边”精准用药科普大讲堂活动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_Toc529798078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5</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"_Toc529798079" </w:instrText>
      </w:r>
      <w:r>
        <w:fldChar w:fldCharType="separate"/>
      </w:r>
      <w:r>
        <w:rPr>
          <w:rFonts w:hint="eastAsia" w:ascii="微软雅黑" w:hAnsi="微软雅黑" w:eastAsia="微软雅黑" w:cs="Times New Roman"/>
          <w:color w:val="0000FF"/>
          <w:szCs w:val="24"/>
          <w:u w:val="single"/>
        </w:rPr>
        <w:t>项目三、精准用药科普文章创作和推送</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_Toc529798079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6</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"_Toc529798080" </w:instrText>
      </w:r>
      <w:r>
        <w:fldChar w:fldCharType="separate"/>
      </w:r>
      <w:r>
        <w:rPr>
          <w:rFonts w:hint="eastAsia" w:ascii="微软雅黑" w:hAnsi="微软雅黑" w:eastAsia="微软雅黑" w:cs="Times New Roman"/>
          <w:b/>
          <w:color w:val="0000FF"/>
          <w:szCs w:val="24"/>
          <w:u w:val="single"/>
        </w:rPr>
        <w:t>第三部分</w:t>
      </w:r>
      <w:r>
        <w:rPr>
          <w:rFonts w:ascii="微软雅黑" w:hAnsi="微软雅黑" w:eastAsia="微软雅黑" w:cs="Times New Roman"/>
          <w:b/>
          <w:color w:val="0000FF"/>
          <w:szCs w:val="24"/>
          <w:u w:val="single"/>
        </w:rPr>
        <w:t xml:space="preserve">  </w:t>
      </w:r>
      <w:r>
        <w:rPr>
          <w:rFonts w:hint="eastAsia" w:ascii="微软雅黑" w:hAnsi="微软雅黑" w:eastAsia="微软雅黑" w:cs="Times New Roman"/>
          <w:b/>
          <w:color w:val="0000FF"/>
          <w:szCs w:val="24"/>
          <w:u w:val="single"/>
        </w:rPr>
        <w:t>附件</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_Toc529798080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16</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"_Toc529798081"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1. </w:t>
      </w:r>
      <w:r>
        <w:rPr>
          <w:rFonts w:hint="eastAsia" w:ascii="微软雅黑" w:hAnsi="微软雅黑" w:eastAsia="微软雅黑" w:cs="Times New Roman"/>
          <w:color w:val="0000FF"/>
          <w:szCs w:val="24"/>
          <w:u w:val="single"/>
        </w:rPr>
        <w:t>课题研究报告（通用模板）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_Toc529798081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16</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"_Toc529798082"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2.</w:t>
      </w:r>
      <w:r>
        <w:rPr>
          <w:rFonts w:hint="eastAsia" w:ascii="微软雅黑" w:hAnsi="微软雅黑" w:eastAsia="微软雅黑" w:cs="Times New Roman"/>
          <w:color w:val="0000FF"/>
          <w:szCs w:val="24"/>
          <w:u w:val="single"/>
        </w:rPr>
        <w:t>“汇聚药师爱的力量”</w:t>
      </w:r>
      <w:r>
        <w:rPr>
          <w:rFonts w:ascii="微软雅黑" w:hAnsi="微软雅黑" w:eastAsia="微软雅黑" w:cs="Times New Roman"/>
          <w:color w:val="0000FF"/>
          <w:szCs w:val="24"/>
          <w:u w:val="single"/>
        </w:rPr>
        <w:t xml:space="preserve"> </w:t>
      </w:r>
      <w:r>
        <w:rPr>
          <w:rFonts w:hint="eastAsia" w:ascii="微软雅黑" w:hAnsi="微软雅黑" w:eastAsia="微软雅黑" w:cs="Times New Roman"/>
          <w:color w:val="0000FF"/>
          <w:szCs w:val="24"/>
          <w:u w:val="single"/>
        </w:rPr>
        <w:t>精准用药科普骨干培训活动（通用模板）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_Toc529798082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18</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"_Toc529798083"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3 </w:t>
      </w:r>
      <w:r>
        <w:rPr>
          <w:rFonts w:hint="eastAsia" w:ascii="微软雅黑" w:hAnsi="微软雅黑" w:eastAsia="微软雅黑" w:cs="Times New Roman"/>
          <w:color w:val="0000FF"/>
          <w:szCs w:val="24"/>
          <w:u w:val="single"/>
        </w:rPr>
        <w:t>“汇聚药师爱的力量”精准用药科普骨干培训活动评估表（样式）</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_Toc529798083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34</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"_Toc529798084"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3.1 </w:t>
      </w:r>
      <w:r>
        <w:rPr>
          <w:rFonts w:hint="eastAsia" w:ascii="微软雅黑" w:hAnsi="微软雅黑" w:eastAsia="微软雅黑" w:cs="Times New Roman"/>
          <w:color w:val="0000FF"/>
          <w:szCs w:val="24"/>
          <w:u w:val="single"/>
        </w:rPr>
        <w:t>“汇聚药师爱的力量”精准用药科普骨干培训活动评估数据汇总表（</w:t>
      </w:r>
      <w:r>
        <w:rPr>
          <w:rFonts w:ascii="微软雅黑" w:hAnsi="微软雅黑" w:eastAsia="微软雅黑" w:cs="Times New Roman"/>
          <w:color w:val="0000FF"/>
          <w:szCs w:val="24"/>
          <w:u w:val="single"/>
        </w:rPr>
        <w:t>Excel</w:t>
      </w:r>
      <w:r>
        <w:rPr>
          <w:rFonts w:hint="eastAsia" w:ascii="微软雅黑" w:hAnsi="微软雅黑" w:eastAsia="微软雅黑" w:cs="Times New Roman"/>
          <w:color w:val="0000FF"/>
          <w:szCs w:val="24"/>
          <w:u w:val="single"/>
        </w:rPr>
        <w:t>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_Toc529798084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35</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"_Toc529798085"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4. </w:t>
      </w:r>
      <w:r>
        <w:rPr>
          <w:rFonts w:hint="eastAsia" w:ascii="微软雅黑" w:hAnsi="微软雅黑" w:eastAsia="微软雅黑" w:cs="Times New Roman"/>
          <w:color w:val="0000FF"/>
          <w:szCs w:val="24"/>
          <w:u w:val="single"/>
        </w:rPr>
        <w:t>活动总结报告（通用模板）</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_Toc529798085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36</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"_Toc529798086"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5.</w:t>
      </w:r>
      <w:r>
        <w:rPr>
          <w:rFonts w:hint="eastAsia" w:ascii="微软雅黑" w:hAnsi="微软雅黑" w:eastAsia="微软雅黑" w:cs="Times New Roman"/>
          <w:color w:val="0000FF"/>
          <w:szCs w:val="24"/>
          <w:u w:val="single"/>
        </w:rPr>
        <w:t>“药师在您身边”精准用药科普大讲堂活动（通用模版）</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_Toc529798086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37</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"_Toc529798087"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6.</w:t>
      </w:r>
      <w:r>
        <w:rPr>
          <w:rFonts w:hint="eastAsia" w:ascii="微软雅黑" w:hAnsi="微软雅黑" w:eastAsia="微软雅黑" w:cs="Times New Roman"/>
          <w:color w:val="0000FF"/>
          <w:szCs w:val="24"/>
          <w:u w:val="single"/>
        </w:rPr>
        <w:t>“药师在您身边”精准用药科普大讲堂活动评估量表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_Toc529798087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38</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"_Toc529798088"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6.1 </w:t>
      </w:r>
      <w:r>
        <w:rPr>
          <w:rFonts w:hint="eastAsia" w:ascii="微软雅黑" w:hAnsi="微软雅黑" w:eastAsia="微软雅黑" w:cs="Times New Roman"/>
          <w:color w:val="0000FF"/>
          <w:szCs w:val="24"/>
          <w:u w:val="single"/>
        </w:rPr>
        <w:t>“药师在您身边”精准用药科普大讲堂活动评估数据汇总表（</w:t>
      </w:r>
      <w:r>
        <w:rPr>
          <w:rFonts w:ascii="微软雅黑" w:hAnsi="微软雅黑" w:eastAsia="微软雅黑" w:cs="Times New Roman"/>
          <w:color w:val="0000FF"/>
          <w:szCs w:val="24"/>
          <w:u w:val="single"/>
        </w:rPr>
        <w:t>Excel</w:t>
      </w:r>
      <w:r>
        <w:rPr>
          <w:rFonts w:hint="eastAsia" w:ascii="微软雅黑" w:hAnsi="微软雅黑" w:eastAsia="微软雅黑" w:cs="Times New Roman"/>
          <w:color w:val="0000FF"/>
          <w:szCs w:val="24"/>
          <w:u w:val="single"/>
        </w:rPr>
        <w:t>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_Toc529798088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41</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微软雅黑" w:hAnsi="微软雅黑" w:eastAsia="微软雅黑" w:cs="Times New Roman"/>
          <w:b/>
          <w:sz w:val="21"/>
        </w:rPr>
      </w:pPr>
      <w:r>
        <w:fldChar w:fldCharType="begin"/>
      </w:r>
      <w:r>
        <w:instrText xml:space="preserve"> HYPERLINK \l "_Toc529798089" </w:instrText>
      </w:r>
      <w:r>
        <w:fldChar w:fldCharType="separate"/>
      </w:r>
      <w:r>
        <w:rPr>
          <w:rFonts w:hint="eastAsia" w:ascii="微软雅黑" w:hAnsi="微软雅黑" w:eastAsia="微软雅黑" w:cs="Times New Roman"/>
          <w:color w:val="0000FF"/>
          <w:szCs w:val="24"/>
          <w:u w:val="single"/>
        </w:rPr>
        <w:t>附件</w:t>
      </w:r>
      <w:r>
        <w:rPr>
          <w:rFonts w:ascii="微软雅黑" w:hAnsi="微软雅黑" w:eastAsia="微软雅黑" w:cs="Times New Roman"/>
          <w:color w:val="0000FF"/>
          <w:szCs w:val="24"/>
          <w:u w:val="single"/>
        </w:rPr>
        <w:t xml:space="preserve">7. </w:t>
      </w:r>
      <w:r>
        <w:rPr>
          <w:rFonts w:hint="eastAsia" w:ascii="微软雅黑" w:hAnsi="微软雅黑" w:eastAsia="微软雅黑" w:cs="Times New Roman"/>
          <w:color w:val="0000FF"/>
          <w:szCs w:val="24"/>
          <w:u w:val="single"/>
        </w:rPr>
        <w:t>科普活动备案表</w:t>
      </w:r>
      <w:r>
        <w:rPr>
          <w:rFonts w:ascii="微软雅黑" w:hAnsi="微软雅黑" w:eastAsia="微软雅黑" w:cs="Times New Roman"/>
          <w:b/>
          <w:szCs w:val="24"/>
        </w:rPr>
        <w:tab/>
      </w:r>
      <w:r>
        <w:rPr>
          <w:rFonts w:ascii="微软雅黑" w:hAnsi="微软雅黑" w:eastAsia="微软雅黑" w:cs="Times New Roman"/>
          <w:b/>
          <w:szCs w:val="24"/>
        </w:rPr>
        <w:fldChar w:fldCharType="begin"/>
      </w:r>
      <w:r>
        <w:rPr>
          <w:rFonts w:ascii="微软雅黑" w:hAnsi="微软雅黑" w:eastAsia="微软雅黑" w:cs="Times New Roman"/>
          <w:b/>
          <w:szCs w:val="24"/>
        </w:rPr>
        <w:instrText xml:space="preserve"> PAGEREF _Toc529798089 \h </w:instrText>
      </w:r>
      <w:r>
        <w:rPr>
          <w:rFonts w:ascii="微软雅黑" w:hAnsi="微软雅黑" w:eastAsia="微软雅黑" w:cs="Times New Roman"/>
          <w:b/>
          <w:szCs w:val="24"/>
        </w:rPr>
        <w:fldChar w:fldCharType="separate"/>
      </w:r>
      <w:r>
        <w:rPr>
          <w:rFonts w:ascii="微软雅黑" w:hAnsi="微软雅黑" w:eastAsia="微软雅黑" w:cs="Times New Roman"/>
          <w:b/>
          <w:szCs w:val="24"/>
        </w:rPr>
        <w:t>16</w:t>
      </w:r>
      <w:r>
        <w:rPr>
          <w:rFonts w:ascii="微软雅黑" w:hAnsi="微软雅黑" w:eastAsia="微软雅黑" w:cs="Times New Roman"/>
          <w:b/>
          <w:szCs w:val="24"/>
        </w:rPr>
        <w:fldChar w:fldCharType="end"/>
      </w:r>
      <w:r>
        <w:rPr>
          <w:rFonts w:ascii="微软雅黑" w:hAnsi="微软雅黑" w:eastAsia="微软雅黑" w:cs="Times New Roman"/>
          <w:b/>
          <w:szCs w:val="24"/>
        </w:rPr>
        <w:fldChar w:fldCharType="end"/>
      </w:r>
    </w:p>
    <w:p>
      <w:pPr>
        <w:tabs>
          <w:tab w:val="right" w:leader="dot" w:pos="8296"/>
        </w:tabs>
        <w:spacing w:line="480" w:lineRule="auto"/>
        <w:ind w:firstLine="0" w:firstLineChars="0"/>
        <w:jc w:val="both"/>
        <w:rPr>
          <w:rFonts w:ascii="黑体" w:hAnsi="黑体" w:eastAsia="黑体" w:cs="Times New Roman"/>
          <w:b/>
          <w:szCs w:val="24"/>
        </w:rPr>
      </w:pPr>
      <w:r>
        <w:rPr>
          <w:rFonts w:ascii="微软雅黑" w:hAnsi="微软雅黑" w:eastAsia="微软雅黑" w:cs="Times New Roman"/>
          <w:b/>
          <w:szCs w:val="24"/>
        </w:rPr>
        <w:fldChar w:fldCharType="end"/>
      </w:r>
    </w:p>
    <w:p>
      <w:pPr>
        <w:spacing w:line="240" w:lineRule="auto"/>
        <w:ind w:firstLine="0" w:firstLineChars="0"/>
        <w:jc w:val="both"/>
        <w:rPr>
          <w:rFonts w:ascii="Calibri" w:hAnsi="Calibri" w:cs="Times New Roman"/>
          <w:sz w:val="21"/>
        </w:rPr>
      </w:pPr>
    </w:p>
    <w:p>
      <w:pPr>
        <w:spacing w:line="480" w:lineRule="auto"/>
        <w:ind w:firstLine="0" w:firstLineChars="0"/>
        <w:jc w:val="both"/>
        <w:rPr>
          <w:rFonts w:ascii="微软雅黑" w:hAnsi="微软雅黑" w:eastAsia="微软雅黑" w:cs="Times New Roman"/>
          <w:szCs w:val="24"/>
        </w:rPr>
        <w:sectPr>
          <w:pgSz w:w="11906" w:h="16838"/>
          <w:pgMar w:top="1440" w:right="1797" w:bottom="1440" w:left="1797" w:header="851" w:footer="992" w:gutter="0"/>
          <w:pgNumType w:start="1"/>
          <w:cols w:space="425" w:num="1"/>
          <w:docGrid w:type="lines" w:linePitch="312" w:charSpace="0"/>
        </w:sectPr>
      </w:pPr>
    </w:p>
    <w:p>
      <w:pPr>
        <w:keepNext/>
        <w:keepLines/>
        <w:ind w:firstLine="0" w:firstLineChars="0"/>
        <w:jc w:val="center"/>
        <w:outlineLvl w:val="0"/>
        <w:rPr>
          <w:rFonts w:ascii="仿宋_GB2312" w:hAnsi="Calibri" w:eastAsia="仿宋_GB2312" w:cs="Times New Roman"/>
          <w:b/>
          <w:bCs/>
          <w:kern w:val="44"/>
          <w:szCs w:val="24"/>
        </w:rPr>
      </w:pPr>
      <w:bookmarkStart w:id="0" w:name="_Toc507948668"/>
      <w:bookmarkStart w:id="1" w:name="_Toc529798071"/>
      <w:r>
        <w:rPr>
          <w:rFonts w:hint="eastAsia" w:ascii="黑体" w:hAnsi="黑体" w:eastAsia="黑体" w:cs="Times New Roman"/>
          <w:b/>
          <w:bCs/>
          <w:kern w:val="44"/>
          <w:sz w:val="32"/>
          <w:szCs w:val="32"/>
        </w:rPr>
        <w:t>第一部分  科普研究</w:t>
      </w:r>
      <w:bookmarkEnd w:id="0"/>
      <w:bookmarkEnd w:id="1"/>
    </w:p>
    <w:p>
      <w:pPr>
        <w:tabs>
          <w:tab w:val="left" w:pos="1080"/>
        </w:tabs>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2" w:name="_Toc529798072"/>
      <w:r>
        <w:rPr>
          <w:rFonts w:hint="eastAsia" w:ascii="仿宋_GB2312" w:hAnsi="Calibri" w:eastAsia="仿宋_GB2312" w:cs="Times New Roman"/>
          <w:b/>
          <w:bCs/>
          <w:kern w:val="44"/>
          <w:szCs w:val="24"/>
        </w:rPr>
        <w:t>课题一、精准用药技术的科学传播研究</w:t>
      </w:r>
      <w:bookmarkEnd w:id="2"/>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课题编号：CMEI2019KPYJ(JZYY)001xx</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tabs>
          <w:tab w:val="left" w:pos="1080"/>
        </w:tabs>
        <w:ind w:firstLine="480"/>
        <w:jc w:val="both"/>
        <w:rPr>
          <w:rFonts w:ascii="仿宋_GB2312" w:hAnsi="宋体" w:eastAsia="仿宋_GB2312" w:cs="Times New Roman"/>
          <w:szCs w:val="24"/>
        </w:rPr>
      </w:pPr>
      <w:r>
        <w:rPr>
          <w:rFonts w:hint="eastAsia" w:ascii="仿宋_GB2312" w:hAnsi="宋体" w:eastAsia="仿宋_GB2312" w:cs="Times New Roman"/>
          <w:szCs w:val="24"/>
        </w:rPr>
        <w:t>通过对国内外现有的精准用药成熟技术和方法，以及对本单位精准用药研究所产出的成果和经验等进行评估和分析，梳理精准用药在机理原理、前沿技术、临床用药等方面的情况，以及在订制个体化用药方案，避免或减少用药无效或用药不适，缩短试药调药周期，降低医疗费用等方面的量化数据，梳理出适宜向广大公众进行传播普及精准用药实用技术的核心信息，应用科普的手段来说明精准用药为患者健康带来的利益，为科普性地阐明精准用药的临床成效提供技术支撑。</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1.适于向公众传播的精准用药相关知识的核心信息和科普化加工方案。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2.提交项目研究报告（报告模板见附件1）。</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2.课题牵头承担单位须是中国药学会全国医药经济信息网分网负责单位或网员单位，非信息网网员单位牵头承担课题须</w:t>
      </w:r>
      <w:r>
        <w:rPr>
          <w:rFonts w:ascii="仿宋_GB2312" w:hAnsi="Calibri" w:eastAsia="仿宋_GB2312" w:cs="Times New Roman"/>
          <w:szCs w:val="24"/>
        </w:rPr>
        <w:t>经</w:t>
      </w:r>
      <w:r>
        <w:rPr>
          <w:rFonts w:hint="eastAsia" w:ascii="仿宋_GB2312" w:hAnsi="Calibri" w:eastAsia="仿宋_GB2312" w:cs="Times New Roman"/>
          <w:szCs w:val="24"/>
        </w:rPr>
        <w:t>精准用药科技传播促进行动专家指导委员会推荐认可，2016～2018年信息网工作先进单位和科技传播优秀单位优先，2017～2018年度科技传播创新工程优秀结题报告和优秀论文单位优先。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tabs>
          <w:tab w:val="left" w:pos="1080"/>
        </w:tabs>
        <w:ind w:firstLine="480"/>
        <w:jc w:val="both"/>
        <w:rPr>
          <w:rFonts w:ascii="仿宋_GB2312" w:hAnsi="宋体"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3" w:name="_Toc529798073"/>
      <w:r>
        <w:rPr>
          <w:rFonts w:hint="eastAsia" w:ascii="仿宋_GB2312" w:hAnsi="Calibri" w:eastAsia="仿宋_GB2312" w:cs="Times New Roman"/>
          <w:b/>
          <w:bCs/>
          <w:kern w:val="44"/>
          <w:szCs w:val="24"/>
        </w:rPr>
        <w:t>课题二、临床精准用药实用技术与推广应用研究</w:t>
      </w:r>
      <w:bookmarkEnd w:id="3"/>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课题编号：CMEI2019KPYJ(JZYY)002xx</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ind w:firstLine="480"/>
        <w:jc w:val="both"/>
        <w:rPr>
          <w:rFonts w:ascii="仿宋_GB2312" w:hAnsi="宋体" w:eastAsia="仿宋_GB2312" w:cs="宋体"/>
          <w:kern w:val="0"/>
          <w:szCs w:val="24"/>
        </w:rPr>
      </w:pPr>
      <w:r>
        <w:rPr>
          <w:rFonts w:hint="eastAsia" w:ascii="仿宋_GB2312" w:hAnsi="Calibri" w:eastAsia="仿宋_GB2312" w:cs="Times New Roman"/>
          <w:szCs w:val="24"/>
        </w:rPr>
        <w:t>以提高患者个体化医疗为主要目的，以“科研+科普”的模式，针对某一种疾病或某一种药物，研究临床精准用药的实用技术和方法，并将研究成果进行科普转化，形成对患者进行科普干预的药学服务资源，用研究数据等临床实证材料来说明</w:t>
      </w:r>
      <w:r>
        <w:rPr>
          <w:rFonts w:hint="eastAsia" w:ascii="仿宋_GB2312" w:hAnsi="宋体" w:eastAsia="仿宋_GB2312" w:cs="宋体"/>
          <w:kern w:val="0"/>
          <w:szCs w:val="24"/>
        </w:rPr>
        <w:t>精准用药的科学性和实用性。</w:t>
      </w:r>
    </w:p>
    <w:p>
      <w:pPr>
        <w:tabs>
          <w:tab w:val="left" w:pos="1080"/>
        </w:tabs>
        <w:ind w:firstLine="480"/>
        <w:jc w:val="both"/>
        <w:rPr>
          <w:rFonts w:ascii="仿宋_GB2312" w:hAnsi="Calibri" w:eastAsia="仿宋_GB2312" w:cs="Times New Roman"/>
          <w:color w:val="000000"/>
          <w:szCs w:val="24"/>
        </w:rPr>
      </w:pPr>
      <w:r>
        <w:rPr>
          <w:rFonts w:hint="eastAsia" w:ascii="仿宋_GB2312" w:hAnsi="Calibri" w:eastAsia="仿宋_GB2312" w:cs="Times New Roman"/>
          <w:color w:val="000000"/>
          <w:szCs w:val="24"/>
        </w:rPr>
        <w:t>选题示例：1.霉酚酸在肾移植患者中的精准应用研究及科普推广</w:t>
      </w:r>
    </w:p>
    <w:p>
      <w:pPr>
        <w:tabs>
          <w:tab w:val="left" w:pos="1080"/>
        </w:tabs>
        <w:ind w:firstLine="480"/>
        <w:jc w:val="both"/>
        <w:rPr>
          <w:rFonts w:ascii="仿宋_GB2312" w:hAnsi="Calibri" w:eastAsia="仿宋_GB2312" w:cs="Times New Roman"/>
          <w:color w:val="000000"/>
          <w:szCs w:val="24"/>
        </w:rPr>
      </w:pPr>
      <w:r>
        <w:rPr>
          <w:rFonts w:hint="eastAsia" w:ascii="仿宋_GB2312" w:hAnsi="Calibri" w:eastAsia="仿宋_GB2312" w:cs="Times New Roman"/>
          <w:color w:val="000000"/>
          <w:szCs w:val="24"/>
        </w:rPr>
        <w:t xml:space="preserve">          2.癫痫患儿精准用药实用技术与推广应用研究</w:t>
      </w:r>
    </w:p>
    <w:p>
      <w:pPr>
        <w:tabs>
          <w:tab w:val="left" w:pos="1080"/>
        </w:tabs>
        <w:ind w:firstLine="480"/>
        <w:jc w:val="both"/>
        <w:rPr>
          <w:rFonts w:ascii="仿宋_GB2312" w:hAnsi="Calibri" w:eastAsia="仿宋_GB2312" w:cs="Times New Roman"/>
          <w:color w:val="000000"/>
          <w:szCs w:val="24"/>
        </w:rPr>
      </w:pPr>
      <w:r>
        <w:rPr>
          <w:rFonts w:ascii="仿宋_GB2312" w:hAnsi="Calibri" w:eastAsia="仿宋_GB2312" w:cs="Times New Roman"/>
          <w:color w:val="000000"/>
          <w:szCs w:val="24"/>
        </w:rPr>
        <w:t xml:space="preserve">          3.</w:t>
      </w:r>
      <w:r>
        <w:rPr>
          <w:rFonts w:hint="eastAsia" w:ascii="仿宋_GB2312" w:hAnsi="Calibri" w:eastAsia="仿宋_GB2312" w:cs="Times New Roman"/>
          <w:color w:val="000000"/>
          <w:szCs w:val="24"/>
        </w:rPr>
        <w:t>ARB药物对高血压患者的精准用药实用技术与推广应用研究</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1.临床精准用药的实用技术方法和科普干预资源。</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2.提交项目研究报告（报告模板见附件1）。</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2.课题牵头承担单位须是中国药学会全国医药经济信息网分网负责单位或网员单位，非信息网网员单位牵头承担课题须</w:t>
      </w:r>
      <w:r>
        <w:rPr>
          <w:rFonts w:ascii="仿宋_GB2312" w:hAnsi="Calibri" w:eastAsia="仿宋_GB2312" w:cs="Times New Roman"/>
          <w:szCs w:val="24"/>
        </w:rPr>
        <w:t>经</w:t>
      </w:r>
      <w:r>
        <w:rPr>
          <w:rFonts w:hint="eastAsia" w:ascii="仿宋_GB2312" w:hAnsi="Calibri" w:eastAsia="仿宋_GB2312" w:cs="Times New Roman"/>
          <w:szCs w:val="24"/>
        </w:rPr>
        <w:t>精准用药科技传播促进行动专家指导委员会推荐认可，2016～2018年信息网工作先进单位和科技传播优秀单位优先，2017～2018年度科技传播创新工程优秀结题报告和优秀论文单位优先。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Calibri" w:hAnsi="Calibri" w:cs="Times New Roman"/>
          <w:sz w:val="21"/>
        </w:rPr>
      </w:pPr>
      <w:r>
        <w:rPr>
          <w:rFonts w:hint="eastAsia" w:ascii="仿宋_GB2312" w:hAnsi="Calibri" w:eastAsia="仿宋_GB2312" w:cs="Times New Roman"/>
          <w:szCs w:val="24"/>
        </w:rPr>
        <w:t>本课题可设自筹经费课题，数量不限。</w:t>
      </w:r>
    </w:p>
    <w:p>
      <w:pPr>
        <w:spacing w:line="240" w:lineRule="auto"/>
        <w:ind w:firstLine="0" w:firstLineChars="0"/>
        <w:jc w:val="both"/>
        <w:rPr>
          <w:rFonts w:ascii="Calibri" w:hAnsi="Calibri" w:cs="Times New Roman"/>
          <w:sz w:val="21"/>
        </w:rPr>
      </w:pPr>
    </w:p>
    <w:p>
      <w:pPr>
        <w:keepNext/>
        <w:keepLines/>
        <w:ind w:firstLine="482" w:firstLineChars="0"/>
        <w:jc w:val="both"/>
        <w:outlineLvl w:val="0"/>
        <w:rPr>
          <w:rFonts w:ascii="仿宋_GB2312" w:hAnsi="Calibri" w:eastAsia="仿宋_GB2312" w:cs="Times New Roman"/>
          <w:b/>
          <w:bCs/>
          <w:kern w:val="44"/>
          <w:szCs w:val="24"/>
        </w:rPr>
      </w:pPr>
      <w:bookmarkStart w:id="4" w:name="_Toc529798074"/>
      <w:r>
        <w:rPr>
          <w:rFonts w:hint="eastAsia" w:ascii="仿宋_GB2312" w:hAnsi="Calibri" w:eastAsia="仿宋_GB2312" w:cs="Times New Roman"/>
          <w:b/>
          <w:bCs/>
          <w:kern w:val="44"/>
          <w:szCs w:val="24"/>
        </w:rPr>
        <w:t>课题三、精准用药门诊工作模式和科普促进研究</w:t>
      </w:r>
      <w:bookmarkEnd w:id="4"/>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课题编号：CMEI2019KPYJ(JZYY)003xx</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tabs>
          <w:tab w:val="left" w:pos="1080"/>
        </w:tabs>
        <w:ind w:firstLine="480"/>
        <w:jc w:val="both"/>
        <w:rPr>
          <w:rFonts w:ascii="仿宋_GB2312" w:hAnsi="宋体" w:eastAsia="仿宋_GB2312" w:cs="Times New Roman"/>
          <w:szCs w:val="24"/>
        </w:rPr>
      </w:pPr>
      <w:r>
        <w:rPr>
          <w:rFonts w:hint="eastAsia" w:ascii="仿宋_GB2312" w:hAnsi="宋体" w:eastAsia="仿宋_GB2312" w:cs="Times New Roman"/>
          <w:szCs w:val="24"/>
        </w:rPr>
        <w:t>通过</w:t>
      </w:r>
      <w:r>
        <w:rPr>
          <w:rFonts w:ascii="仿宋_GB2312" w:hAnsi="宋体" w:eastAsia="仿宋_GB2312" w:cs="Times New Roman"/>
          <w:szCs w:val="24"/>
        </w:rPr>
        <w:t>文献分析、</w:t>
      </w:r>
      <w:r>
        <w:rPr>
          <w:rFonts w:hint="eastAsia" w:ascii="仿宋_GB2312" w:hAnsi="宋体" w:eastAsia="仿宋_GB2312" w:cs="Times New Roman"/>
          <w:szCs w:val="24"/>
        </w:rPr>
        <w:t>访谈调研等形式，对本单位开展精准用药门诊的需求、基础条件、经验做法等进行系统梳理和分析，对比国内外开展精准用药门诊的先进技术和管理经验，提出促进本单位开展精准用药门诊工作的建设性意见，须包括如何利用现代信息化手段向有关领导和广大公众宣传和普及精准用药门诊工作，促进对精准用药门诊的了解和理解、认知与认同，为进一步提升和推广精准用药门诊工作提供技术支撑。</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1.本单位精准用药门诊工作模式和科普促进工作方案。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2.提交项目研究报告（报告模板见附件1）。</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2.课题牵头承担单位须是中国药学会全国医药经济信息网分网负责单位或网员单位，非信息网网员单位牵头承担课题须</w:t>
      </w:r>
      <w:r>
        <w:rPr>
          <w:rFonts w:ascii="仿宋_GB2312" w:hAnsi="Calibri" w:eastAsia="仿宋_GB2312" w:cs="Times New Roman"/>
          <w:szCs w:val="24"/>
        </w:rPr>
        <w:t>经</w:t>
      </w:r>
      <w:r>
        <w:rPr>
          <w:rFonts w:hint="eastAsia" w:ascii="仿宋_GB2312" w:hAnsi="Calibri" w:eastAsia="仿宋_GB2312" w:cs="Times New Roman"/>
          <w:szCs w:val="24"/>
        </w:rPr>
        <w:t>精准用药科技传播促进行动专家指导委员会推荐认可，2016～2018年信息网工作先进单位和科技传播优秀单位优先，2017～2018年度科技传播创新工程优秀结题报告和优秀论文单位优先。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spacing w:line="240" w:lineRule="auto"/>
        <w:ind w:firstLine="0" w:firstLineChars="0"/>
        <w:jc w:val="both"/>
        <w:rPr>
          <w:rFonts w:ascii="Calibri" w:hAnsi="Calibri" w:cs="Times New Roman"/>
          <w:sz w:val="21"/>
        </w:rPr>
      </w:pPr>
    </w:p>
    <w:p>
      <w:pPr>
        <w:keepNext/>
        <w:keepLines/>
        <w:ind w:firstLine="480"/>
        <w:jc w:val="both"/>
        <w:outlineLvl w:val="0"/>
        <w:rPr>
          <w:rFonts w:ascii="仿宋_GB2312" w:hAnsi="Calibri" w:eastAsia="仿宋_GB2312" w:cs="Times New Roman"/>
          <w:b/>
          <w:bCs/>
          <w:kern w:val="44"/>
          <w:szCs w:val="24"/>
        </w:rPr>
      </w:pPr>
      <w:bookmarkStart w:id="5" w:name="_Toc529798075"/>
      <w:r>
        <w:rPr>
          <w:rFonts w:hint="eastAsia" w:ascii="仿宋_GB2312" w:hAnsi="Calibri" w:eastAsia="仿宋_GB2312" w:cs="Times New Roman"/>
          <w:b/>
          <w:bCs/>
          <w:kern w:val="44"/>
          <w:szCs w:val="24"/>
        </w:rPr>
        <w:t>课题四、精准</w:t>
      </w:r>
      <w:r>
        <w:rPr>
          <w:rFonts w:ascii="仿宋_GB2312" w:hAnsi="Calibri" w:eastAsia="仿宋_GB2312" w:cs="Times New Roman"/>
          <w:b/>
          <w:bCs/>
          <w:kern w:val="44"/>
          <w:szCs w:val="24"/>
        </w:rPr>
        <w:t>用药处方前置审核</w:t>
      </w:r>
      <w:r>
        <w:rPr>
          <w:rFonts w:hint="eastAsia" w:ascii="仿宋_GB2312" w:hAnsi="Calibri" w:eastAsia="仿宋_GB2312" w:cs="Times New Roman"/>
          <w:b/>
          <w:bCs/>
          <w:kern w:val="44"/>
          <w:szCs w:val="24"/>
        </w:rPr>
        <w:t>技术</w:t>
      </w:r>
      <w:r>
        <w:rPr>
          <w:rFonts w:ascii="仿宋_GB2312" w:hAnsi="Calibri" w:eastAsia="仿宋_GB2312" w:cs="Times New Roman"/>
          <w:b/>
          <w:bCs/>
          <w:kern w:val="44"/>
          <w:szCs w:val="24"/>
        </w:rPr>
        <w:t>研究</w:t>
      </w:r>
      <w:bookmarkEnd w:id="5"/>
    </w:p>
    <w:p>
      <w:pPr>
        <w:tabs>
          <w:tab w:val="left" w:pos="1080"/>
        </w:tabs>
        <w:ind w:firstLine="480"/>
        <w:jc w:val="both"/>
        <w:rPr>
          <w:rFonts w:ascii="仿宋_GB2312" w:hAnsi="Calibri" w:eastAsia="仿宋_GB2312" w:cs="Times New Roman"/>
          <w:szCs w:val="24"/>
        </w:rPr>
      </w:pPr>
      <w:r>
        <w:rPr>
          <w:rFonts w:hint="eastAsia" w:ascii="仿宋_GB2312" w:hAnsi="Calibri" w:eastAsia="仿宋_GB2312" w:cs="Times New Roman"/>
          <w:szCs w:val="24"/>
        </w:rPr>
        <w:t>课题编号：CMEI2019KPYJ(JZYY)004xx</w:t>
      </w:r>
    </w:p>
    <w:p>
      <w:pPr>
        <w:tabs>
          <w:tab w:val="left" w:pos="1080"/>
        </w:tabs>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（一）课题内容</w:t>
      </w:r>
    </w:p>
    <w:p>
      <w:pPr>
        <w:tabs>
          <w:tab w:val="left" w:pos="1080"/>
        </w:tabs>
        <w:ind w:firstLine="480"/>
        <w:jc w:val="both"/>
        <w:rPr>
          <w:rFonts w:ascii="仿宋_GB2312" w:hAnsi="宋体" w:eastAsia="仿宋_GB2312" w:cs="Times New Roman"/>
          <w:szCs w:val="24"/>
        </w:rPr>
      </w:pPr>
      <w:r>
        <w:rPr>
          <w:rFonts w:hint="eastAsia" w:ascii="仿宋_GB2312" w:hAnsi="宋体" w:eastAsia="仿宋_GB2312" w:cs="Times New Roman"/>
          <w:szCs w:val="24"/>
        </w:rPr>
        <w:t>系统</w:t>
      </w:r>
      <w:r>
        <w:rPr>
          <w:rFonts w:ascii="仿宋_GB2312" w:hAnsi="宋体" w:eastAsia="仿宋_GB2312" w:cs="Times New Roman"/>
          <w:szCs w:val="24"/>
        </w:rPr>
        <w:t>梳理</w:t>
      </w:r>
      <w:r>
        <w:rPr>
          <w:rFonts w:hint="eastAsia" w:ascii="仿宋_GB2312" w:hAnsi="宋体" w:eastAsia="仿宋_GB2312" w:cs="Times New Roman"/>
          <w:szCs w:val="24"/>
        </w:rPr>
        <w:t>本单位</w:t>
      </w:r>
      <w:r>
        <w:rPr>
          <w:rFonts w:ascii="仿宋_GB2312" w:hAnsi="宋体" w:eastAsia="仿宋_GB2312" w:cs="Times New Roman"/>
          <w:szCs w:val="24"/>
        </w:rPr>
        <w:t>处方前置性审核工作开展的经验</w:t>
      </w:r>
      <w:r>
        <w:rPr>
          <w:rFonts w:hint="eastAsia" w:ascii="仿宋_GB2312" w:hAnsi="宋体" w:eastAsia="仿宋_GB2312" w:cs="Times New Roman"/>
          <w:szCs w:val="24"/>
        </w:rPr>
        <w:t>与</w:t>
      </w:r>
      <w:r>
        <w:rPr>
          <w:rFonts w:ascii="仿宋_GB2312" w:hAnsi="宋体" w:eastAsia="仿宋_GB2312" w:cs="Times New Roman"/>
          <w:szCs w:val="24"/>
        </w:rPr>
        <w:t>做法，</w:t>
      </w:r>
      <w:r>
        <w:rPr>
          <w:rFonts w:hint="eastAsia" w:ascii="仿宋_GB2312" w:hAnsi="宋体" w:eastAsia="仿宋_GB2312" w:cs="Times New Roman"/>
          <w:szCs w:val="24"/>
        </w:rPr>
        <w:t>对比</w:t>
      </w:r>
      <w:r>
        <w:rPr>
          <w:rFonts w:ascii="仿宋_GB2312" w:hAnsi="宋体" w:eastAsia="仿宋_GB2312" w:cs="Times New Roman"/>
          <w:szCs w:val="24"/>
        </w:rPr>
        <w:t>归纳</w:t>
      </w:r>
      <w:r>
        <w:rPr>
          <w:rFonts w:hint="eastAsia" w:ascii="仿宋_GB2312" w:hAnsi="宋体" w:eastAsia="仿宋_GB2312" w:cs="Times New Roman"/>
          <w:szCs w:val="24"/>
        </w:rPr>
        <w:t>国内外</w:t>
      </w:r>
      <w:r>
        <w:rPr>
          <w:rFonts w:ascii="仿宋_GB2312" w:hAnsi="宋体" w:eastAsia="仿宋_GB2312" w:cs="Times New Roman"/>
          <w:szCs w:val="24"/>
        </w:rPr>
        <w:t>医疗机构</w:t>
      </w:r>
      <w:r>
        <w:rPr>
          <w:rFonts w:hint="eastAsia" w:ascii="仿宋_GB2312" w:hAnsi="宋体" w:eastAsia="仿宋_GB2312" w:cs="Times New Roman"/>
          <w:szCs w:val="24"/>
        </w:rPr>
        <w:t>实施</w:t>
      </w:r>
      <w:r>
        <w:rPr>
          <w:rFonts w:ascii="仿宋_GB2312" w:hAnsi="宋体" w:eastAsia="仿宋_GB2312" w:cs="Times New Roman"/>
          <w:szCs w:val="24"/>
        </w:rPr>
        <w:t>处方前置性审查</w:t>
      </w:r>
      <w:r>
        <w:rPr>
          <w:rFonts w:hint="eastAsia" w:ascii="仿宋_GB2312" w:hAnsi="宋体" w:eastAsia="仿宋_GB2312" w:cs="Times New Roman"/>
          <w:szCs w:val="24"/>
        </w:rPr>
        <w:t>在</w:t>
      </w:r>
      <w:r>
        <w:rPr>
          <w:rFonts w:ascii="仿宋_GB2312" w:hAnsi="宋体" w:eastAsia="仿宋_GB2312" w:cs="Times New Roman"/>
          <w:szCs w:val="24"/>
        </w:rPr>
        <w:t>法规、管理、技术、人员</w:t>
      </w:r>
      <w:r>
        <w:rPr>
          <w:rFonts w:hint="eastAsia" w:ascii="仿宋_GB2312" w:hAnsi="宋体" w:eastAsia="仿宋_GB2312" w:cs="Times New Roman"/>
          <w:szCs w:val="24"/>
        </w:rPr>
        <w:t>、</w:t>
      </w:r>
      <w:r>
        <w:rPr>
          <w:rFonts w:ascii="仿宋_GB2312" w:hAnsi="宋体" w:eastAsia="仿宋_GB2312" w:cs="Times New Roman"/>
          <w:szCs w:val="24"/>
        </w:rPr>
        <w:t>系统支持等方面的</w:t>
      </w:r>
      <w:r>
        <w:rPr>
          <w:rFonts w:hint="eastAsia" w:ascii="仿宋_GB2312" w:hAnsi="宋体" w:eastAsia="仿宋_GB2312" w:cs="Times New Roman"/>
          <w:szCs w:val="24"/>
        </w:rPr>
        <w:t>问题</w:t>
      </w:r>
      <w:r>
        <w:rPr>
          <w:rFonts w:ascii="仿宋_GB2312" w:hAnsi="宋体" w:eastAsia="仿宋_GB2312" w:cs="Times New Roman"/>
          <w:szCs w:val="24"/>
        </w:rPr>
        <w:t>，</w:t>
      </w:r>
      <w:r>
        <w:rPr>
          <w:rFonts w:hint="eastAsia" w:ascii="仿宋_GB2312" w:hAnsi="宋体" w:eastAsia="仿宋_GB2312" w:cs="Times New Roman"/>
          <w:szCs w:val="24"/>
        </w:rPr>
        <w:t>研究</w:t>
      </w:r>
      <w:r>
        <w:rPr>
          <w:rFonts w:ascii="仿宋_GB2312" w:hAnsi="宋体" w:eastAsia="仿宋_GB2312" w:cs="Times New Roman"/>
          <w:szCs w:val="24"/>
        </w:rPr>
        <w:t>提出</w:t>
      </w:r>
      <w:r>
        <w:rPr>
          <w:rFonts w:hint="eastAsia" w:ascii="仿宋_GB2312" w:hAnsi="宋体" w:eastAsia="仿宋_GB2312" w:cs="Times New Roman"/>
          <w:szCs w:val="24"/>
        </w:rPr>
        <w:t>完善本单位</w:t>
      </w:r>
      <w:r>
        <w:rPr>
          <w:rFonts w:ascii="仿宋_GB2312" w:hAnsi="宋体" w:eastAsia="仿宋_GB2312" w:cs="Times New Roman"/>
          <w:szCs w:val="24"/>
        </w:rPr>
        <w:t>处方前置性审核</w:t>
      </w:r>
      <w:r>
        <w:rPr>
          <w:rFonts w:hint="eastAsia" w:ascii="仿宋_GB2312" w:hAnsi="宋体" w:eastAsia="仿宋_GB2312" w:cs="Times New Roman"/>
          <w:szCs w:val="24"/>
        </w:rPr>
        <w:t>工作的</w:t>
      </w:r>
      <w:r>
        <w:rPr>
          <w:rFonts w:ascii="仿宋_GB2312" w:hAnsi="宋体" w:eastAsia="仿宋_GB2312" w:cs="Times New Roman"/>
          <w:szCs w:val="24"/>
        </w:rPr>
        <w:t>解决方案</w:t>
      </w:r>
      <w:r>
        <w:rPr>
          <w:rFonts w:hint="eastAsia" w:ascii="仿宋_GB2312" w:hAnsi="宋体" w:eastAsia="仿宋_GB2312" w:cs="Times New Roman"/>
          <w:szCs w:val="24"/>
        </w:rPr>
        <w:t>，</w:t>
      </w:r>
      <w:r>
        <w:rPr>
          <w:rFonts w:ascii="仿宋_GB2312" w:hAnsi="宋体" w:eastAsia="仿宋_GB2312" w:cs="Times New Roman"/>
          <w:szCs w:val="24"/>
        </w:rPr>
        <w:t>形成</w:t>
      </w:r>
      <w:r>
        <w:rPr>
          <w:rFonts w:hint="eastAsia" w:ascii="仿宋_GB2312" w:hAnsi="宋体" w:eastAsia="仿宋_GB2312" w:cs="Times New Roman"/>
          <w:szCs w:val="24"/>
        </w:rPr>
        <w:t>可以推广的</w:t>
      </w:r>
      <w:r>
        <w:rPr>
          <w:rFonts w:ascii="仿宋_GB2312" w:hAnsi="宋体" w:eastAsia="仿宋_GB2312" w:cs="Times New Roman"/>
          <w:szCs w:val="24"/>
        </w:rPr>
        <w:t>医疗机构处方</w:t>
      </w:r>
      <w:r>
        <w:rPr>
          <w:rFonts w:hint="eastAsia" w:ascii="仿宋_GB2312" w:hAnsi="宋体" w:eastAsia="仿宋_GB2312" w:cs="Times New Roman"/>
          <w:szCs w:val="24"/>
        </w:rPr>
        <w:t>前置性</w:t>
      </w:r>
      <w:r>
        <w:rPr>
          <w:rFonts w:ascii="仿宋_GB2312" w:hAnsi="宋体" w:eastAsia="仿宋_GB2312" w:cs="Times New Roman"/>
          <w:szCs w:val="24"/>
        </w:rPr>
        <w:t>审核工作</w:t>
      </w:r>
      <w:r>
        <w:rPr>
          <w:rFonts w:hint="eastAsia" w:ascii="仿宋_GB2312" w:hAnsi="宋体" w:eastAsia="仿宋_GB2312" w:cs="Times New Roman"/>
          <w:szCs w:val="24"/>
        </w:rPr>
        <w:t>建议方案</w:t>
      </w:r>
      <w:r>
        <w:rPr>
          <w:rFonts w:ascii="仿宋_GB2312" w:hAnsi="宋体" w:eastAsia="仿宋_GB2312" w:cs="Times New Roman"/>
          <w:szCs w:val="24"/>
        </w:rPr>
        <w:t>，为</w:t>
      </w:r>
      <w:r>
        <w:rPr>
          <w:rFonts w:hint="eastAsia" w:ascii="仿宋_GB2312" w:hAnsi="宋体" w:eastAsia="仿宋_GB2312" w:cs="Times New Roman"/>
          <w:szCs w:val="24"/>
        </w:rPr>
        <w:t>今后各级</w:t>
      </w:r>
      <w:r>
        <w:rPr>
          <w:rFonts w:ascii="仿宋_GB2312" w:hAnsi="宋体" w:eastAsia="仿宋_GB2312" w:cs="Times New Roman"/>
          <w:szCs w:val="24"/>
        </w:rPr>
        <w:t>医疗机构开展处方前置性审查工作提供</w:t>
      </w:r>
      <w:r>
        <w:rPr>
          <w:rFonts w:hint="eastAsia" w:ascii="仿宋_GB2312" w:hAnsi="宋体" w:eastAsia="仿宋_GB2312" w:cs="Times New Roman"/>
          <w:szCs w:val="24"/>
        </w:rPr>
        <w:t>理论</w:t>
      </w:r>
      <w:r>
        <w:rPr>
          <w:rFonts w:ascii="仿宋_GB2312" w:hAnsi="宋体" w:eastAsia="仿宋_GB2312" w:cs="Times New Roman"/>
          <w:szCs w:val="24"/>
        </w:rPr>
        <w:t>依据</w:t>
      </w:r>
      <w:r>
        <w:rPr>
          <w:rFonts w:hint="eastAsia" w:ascii="仿宋_GB2312" w:hAnsi="宋体" w:eastAsia="仿宋_GB2312" w:cs="Times New Roman"/>
          <w:szCs w:val="24"/>
        </w:rPr>
        <w:t>和技术支撑</w:t>
      </w:r>
      <w:r>
        <w:rPr>
          <w:rFonts w:ascii="仿宋_GB2312" w:hAnsi="宋体" w:eastAsia="仿宋_GB2312" w:cs="Times New Roman"/>
          <w:szCs w:val="24"/>
        </w:rPr>
        <w:t>。</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9年12月</w:t>
      </w:r>
      <w:r>
        <w:rPr>
          <w:rFonts w:ascii="仿宋_GB2312" w:hAnsi="Calibri" w:eastAsia="仿宋_GB2312" w:cs="Times New Roman"/>
          <w:szCs w:val="24"/>
        </w:rPr>
        <w:t>31</w:t>
      </w:r>
      <w:r>
        <w:rPr>
          <w:rFonts w:hint="eastAsia" w:ascii="仿宋_GB2312" w:hAnsi="Calibri" w:eastAsia="仿宋_GB2312" w:cs="Times New Roman"/>
          <w:szCs w:val="24"/>
        </w:rPr>
        <w:t>日之前完成研究报告并提交。</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1.本单位</w:t>
      </w:r>
      <w:r>
        <w:rPr>
          <w:rFonts w:ascii="仿宋_GB2312" w:hAnsi="Calibri" w:eastAsia="仿宋_GB2312" w:cs="Times New Roman"/>
          <w:szCs w:val="24"/>
        </w:rPr>
        <w:t>处方前置</w:t>
      </w:r>
      <w:r>
        <w:rPr>
          <w:rFonts w:hint="eastAsia" w:ascii="仿宋_GB2312" w:hAnsi="Calibri" w:eastAsia="仿宋_GB2312" w:cs="Times New Roman"/>
          <w:szCs w:val="24"/>
        </w:rPr>
        <w:t>审核现状</w:t>
      </w:r>
      <w:r>
        <w:rPr>
          <w:rFonts w:ascii="仿宋_GB2312" w:hAnsi="Calibri" w:eastAsia="仿宋_GB2312" w:cs="Times New Roman"/>
          <w:szCs w:val="24"/>
        </w:rPr>
        <w:t>调研分析报告</w:t>
      </w:r>
      <w:r>
        <w:rPr>
          <w:rFonts w:hint="eastAsia" w:ascii="仿宋_GB2312" w:hAnsi="Calibri" w:eastAsia="仿宋_GB2312" w:cs="Times New Roman"/>
          <w:szCs w:val="24"/>
        </w:rPr>
        <w:t>。</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2.医疗</w:t>
      </w:r>
      <w:r>
        <w:rPr>
          <w:rFonts w:ascii="仿宋_GB2312" w:hAnsi="Calibri" w:eastAsia="仿宋_GB2312" w:cs="Times New Roman"/>
          <w:szCs w:val="24"/>
        </w:rPr>
        <w:t>机构处方</w:t>
      </w:r>
      <w:r>
        <w:rPr>
          <w:rFonts w:hint="eastAsia" w:ascii="仿宋_GB2312" w:hAnsi="Calibri" w:eastAsia="仿宋_GB2312" w:cs="Times New Roman"/>
          <w:szCs w:val="24"/>
        </w:rPr>
        <w:t>前置性</w:t>
      </w:r>
      <w:r>
        <w:rPr>
          <w:rFonts w:ascii="仿宋_GB2312" w:hAnsi="Calibri" w:eastAsia="仿宋_GB2312" w:cs="Times New Roman"/>
          <w:szCs w:val="24"/>
        </w:rPr>
        <w:t>审核工作</w:t>
      </w:r>
      <w:r>
        <w:rPr>
          <w:rFonts w:hint="eastAsia" w:ascii="仿宋_GB2312" w:hAnsi="Calibri" w:eastAsia="仿宋_GB2312" w:cs="Times New Roman"/>
          <w:szCs w:val="24"/>
        </w:rPr>
        <w:t>建议</w:t>
      </w:r>
      <w:r>
        <w:rPr>
          <w:rFonts w:ascii="仿宋_GB2312" w:hAnsi="Calibri" w:eastAsia="仿宋_GB2312" w:cs="Times New Roman"/>
          <w:szCs w:val="24"/>
        </w:rPr>
        <w:t>方案</w:t>
      </w:r>
      <w:r>
        <w:rPr>
          <w:rFonts w:hint="eastAsia" w:ascii="仿宋_GB2312" w:hAnsi="Calibri" w:eastAsia="仿宋_GB2312" w:cs="Times New Roman"/>
          <w:szCs w:val="24"/>
        </w:rPr>
        <w:t>。</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3.提交项目研究报告（报告模板见附件1）。</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（四）申报条件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1.资助课题数量2个，研究补助经费不超过5000元，采用谈判的形式确定。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2.课题牵头承担单位须是中国药学会全国医药经济信息网分网负责单位或网员单位，非信息网网员单位牵头承担课题须</w:t>
      </w:r>
      <w:r>
        <w:rPr>
          <w:rFonts w:ascii="仿宋_GB2312" w:hAnsi="Calibri" w:eastAsia="仿宋_GB2312" w:cs="Times New Roman"/>
          <w:szCs w:val="24"/>
        </w:rPr>
        <w:t>经</w:t>
      </w:r>
      <w:r>
        <w:rPr>
          <w:rFonts w:hint="eastAsia" w:ascii="仿宋_GB2312" w:hAnsi="Calibri" w:eastAsia="仿宋_GB2312" w:cs="Times New Roman"/>
          <w:szCs w:val="24"/>
        </w:rPr>
        <w:t>精准用药科技传播促进行动专家指导委员会推荐认可，2016～2018年信息网工作先进单位和科技传播优秀单位优先，2017～2018年度科技传播创新工程优秀结题报告和优秀论文单位优先。</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3.须由法人单位提出申请。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4.课题负责人在过去三年内在申请和承担科研项目中无不良信用记录。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5.不受理尚未完成前一年度项目的课题负责人申报资助项目。</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（五）自筹经费课题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本课题可设自筹经费课题，数量不限。</w:t>
      </w:r>
    </w:p>
    <w:p>
      <w:pPr>
        <w:ind w:firstLine="480"/>
        <w:jc w:val="both"/>
        <w:rPr>
          <w:rFonts w:ascii="仿宋_GB2312" w:hAnsi="Calibri" w:eastAsia="仿宋_GB2312" w:cs="Times New Roman"/>
          <w:szCs w:val="24"/>
          <w:highlight w:val="yellow"/>
        </w:rPr>
      </w:pP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r>
        <w:rPr>
          <w:rFonts w:ascii="仿宋_GB2312" w:hAnsi="Calibri" w:eastAsia="仿宋_GB2312" w:cs="Times New Roman"/>
          <w:szCs w:val="24"/>
        </w:rPr>
        <w:br w:type="page"/>
      </w:r>
    </w:p>
    <w:p>
      <w:pPr>
        <w:keepNext/>
        <w:keepLines/>
        <w:ind w:firstLine="0" w:firstLineChars="0"/>
        <w:jc w:val="center"/>
        <w:outlineLvl w:val="0"/>
        <w:rPr>
          <w:rFonts w:ascii="黑体" w:hAnsi="黑体" w:eastAsia="黑体" w:cs="Times New Roman"/>
          <w:b/>
          <w:bCs/>
          <w:kern w:val="44"/>
          <w:sz w:val="32"/>
          <w:szCs w:val="32"/>
        </w:rPr>
      </w:pPr>
      <w:bookmarkStart w:id="6" w:name="_Toc529798076"/>
      <w:bookmarkStart w:id="7" w:name="_Toc507948680"/>
      <w:r>
        <w:rPr>
          <w:rFonts w:hint="eastAsia" w:ascii="黑体" w:hAnsi="黑体" w:eastAsia="黑体" w:cs="Times New Roman"/>
          <w:b/>
          <w:bCs/>
          <w:kern w:val="44"/>
          <w:sz w:val="32"/>
          <w:szCs w:val="32"/>
        </w:rPr>
        <w:t>第二部分  科普活动</w:t>
      </w:r>
      <w:bookmarkEnd w:id="6"/>
      <w:bookmarkEnd w:id="7"/>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8" w:name="_Toc529798077"/>
      <w:r>
        <w:rPr>
          <w:rFonts w:hint="eastAsia" w:ascii="仿宋_GB2312" w:hAnsi="Calibri" w:eastAsia="仿宋_GB2312" w:cs="Times New Roman"/>
          <w:b/>
          <w:bCs/>
          <w:kern w:val="44"/>
          <w:szCs w:val="24"/>
        </w:rPr>
        <w:t>项目一、“汇聚药师爱的力量”精准用药科普骨干培训活动</w:t>
      </w:r>
      <w:bookmarkEnd w:id="8"/>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CMEI2019KPHD（JZYY）001xx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以“汇聚药师爱的力量”为主题，依托中国药学会全国医药经济信息网，对药学科技工作者进行精准用药相关知识、科普方法技巧、活动经验交流、科学传播理论等进行科普培训，提升药学科技工作者运用科普手段开展精准用药的水平和能力，更好地服务公众，促进精准用药。（活动通用模板见附件2）</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w:t>
      </w:r>
      <w:r>
        <w:rPr>
          <w:rFonts w:ascii="仿宋_GB2312" w:hAnsi="Calibri" w:eastAsia="仿宋_GB2312" w:cs="Times New Roman"/>
          <w:szCs w:val="24"/>
        </w:rPr>
        <w:t>3</w:t>
      </w:r>
      <w:r>
        <w:rPr>
          <w:rFonts w:hint="eastAsia" w:ascii="仿宋_GB2312" w:hAnsi="Calibri" w:eastAsia="仿宋_GB2312" w:cs="Times New Roman"/>
          <w:szCs w:val="24"/>
        </w:rPr>
        <w:t>0日之前完成活动并提交总结报告。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1.开展培训活动不低于1场，收集活动现场照片不少于20张，并收集活动评估表（附件3），</w:t>
      </w:r>
      <w:r>
        <w:rPr>
          <w:rFonts w:hint="eastAsia" w:ascii="仿宋_GB2312" w:hAnsi="Calibri" w:eastAsia="仿宋_GB2312" w:cs="Times New Roman"/>
          <w:color w:val="000000"/>
          <w:szCs w:val="24"/>
        </w:rPr>
        <w:t>录入评估表数据，提交《“汇聚药师爱的力量”精准用药科普骨干培训活动评估数据汇总表》（Excel表，格见附件3.1）。</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2.完成活动总结报告（格式见附件4）。</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w:t>
      </w:r>
      <w:r>
        <w:rPr>
          <w:rFonts w:ascii="仿宋_GB2312" w:hAnsi="Calibri" w:eastAsia="仿宋_GB2312" w:cs="Times New Roman"/>
          <w:szCs w:val="24"/>
        </w:rPr>
        <w:t>7</w:t>
      </w:r>
      <w:r>
        <w:rPr>
          <w:rFonts w:hint="eastAsia" w:ascii="仿宋_GB2312" w:hAnsi="Calibri" w:eastAsia="仿宋_GB2312" w:cs="Times New Roman"/>
          <w:szCs w:val="24"/>
        </w:rPr>
        <w:t>），于2018年12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），邮件主题中注明“精准用药科普活动-备案表”。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3.项目组根据提交的资料组织评选优秀活动并进行表彰。</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9" w:name="_Toc529531960"/>
      <w:bookmarkStart w:id="10" w:name="_Toc529798078"/>
      <w:r>
        <w:rPr>
          <w:rFonts w:hint="eastAsia" w:ascii="仿宋_GB2312" w:hAnsi="Calibri" w:eastAsia="仿宋_GB2312" w:cs="Times New Roman"/>
          <w:b/>
          <w:bCs/>
          <w:kern w:val="44"/>
          <w:szCs w:val="24"/>
        </w:rPr>
        <w:t>项目二、“药师在您身边”精准用药科普大讲堂活动</w:t>
      </w:r>
      <w:bookmarkEnd w:id="9"/>
      <w:bookmarkEnd w:id="10"/>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CMEI2019KPHD（JZYY）002xx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以“药师在您身边”为主题，依托中国药学会全国医药经济信息网，利用医院的咨询场地和条件，或深入</w:t>
      </w:r>
      <w:r>
        <w:rPr>
          <w:rFonts w:ascii="仿宋_GB2312" w:hAnsi="Calibri" w:eastAsia="仿宋_GB2312" w:cs="Times New Roman"/>
          <w:szCs w:val="24"/>
        </w:rPr>
        <w:t>社区、学校、农村、机关等地</w:t>
      </w:r>
      <w:r>
        <w:rPr>
          <w:rFonts w:hint="eastAsia" w:ascii="仿宋_GB2312" w:hAnsi="Calibri" w:eastAsia="仿宋_GB2312" w:cs="Times New Roman"/>
          <w:szCs w:val="24"/>
        </w:rPr>
        <w:t>向公众普及精准用药相关知识，促进公众健康水平不断提升。（活动通用模板见附件5）</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w:t>
      </w:r>
      <w:r>
        <w:rPr>
          <w:rFonts w:ascii="仿宋_GB2312" w:hAnsi="Calibri" w:eastAsia="仿宋_GB2312" w:cs="Times New Roman"/>
          <w:szCs w:val="24"/>
        </w:rPr>
        <w:t>3</w:t>
      </w:r>
      <w:r>
        <w:rPr>
          <w:rFonts w:hint="eastAsia" w:ascii="仿宋_GB2312" w:hAnsi="Calibri" w:eastAsia="仿宋_GB2312" w:cs="Times New Roman"/>
          <w:szCs w:val="24"/>
        </w:rPr>
        <w:t>0日之前完成活动并提交总结报告。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开展科普大讲堂或义诊咨询活动不低于1场，收集活动现场照片不少于20张，并收集活动评估表（附件6），录入评估表数据，提交《“药师在您身边”精准用药科普大讲堂活动评估数据汇总表》（Excel表，表格见附件6.1）。</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2.完成活动总结报告（格式见附件4）。</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w:t>
      </w:r>
      <w:r>
        <w:rPr>
          <w:rFonts w:ascii="仿宋_GB2312" w:hAnsi="Calibri" w:eastAsia="仿宋_GB2312" w:cs="Times New Roman"/>
          <w:szCs w:val="24"/>
        </w:rPr>
        <w:t>7</w:t>
      </w:r>
      <w:r>
        <w:rPr>
          <w:rFonts w:hint="eastAsia" w:ascii="仿宋_GB2312" w:hAnsi="Calibri" w:eastAsia="仿宋_GB2312" w:cs="Times New Roman"/>
          <w:szCs w:val="24"/>
        </w:rPr>
        <w:t>），于2018年12月31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），邮件主题中注明“精准用药科普活动-备案表”。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3.项目组根据提交的资料组织评选优秀活动并进行表彰。</w:t>
      </w:r>
    </w:p>
    <w:p>
      <w:pPr>
        <w:ind w:firstLine="480"/>
        <w:jc w:val="both"/>
        <w:rPr>
          <w:rFonts w:ascii="仿宋_GB2312" w:hAnsi="Calibri" w:eastAsia="仿宋_GB2312" w:cs="Times New Roman"/>
          <w:szCs w:val="24"/>
        </w:rPr>
      </w:pPr>
    </w:p>
    <w:p>
      <w:pPr>
        <w:keepNext/>
        <w:keepLines/>
        <w:ind w:firstLine="480"/>
        <w:jc w:val="both"/>
        <w:outlineLvl w:val="0"/>
        <w:rPr>
          <w:rFonts w:ascii="仿宋_GB2312" w:hAnsi="Calibri" w:eastAsia="仿宋_GB2312" w:cs="Times New Roman"/>
          <w:b/>
          <w:bCs/>
          <w:kern w:val="44"/>
          <w:szCs w:val="24"/>
        </w:rPr>
      </w:pPr>
      <w:bookmarkStart w:id="11" w:name="_Toc529531962"/>
      <w:bookmarkStart w:id="12" w:name="_Toc529798079"/>
      <w:r>
        <w:rPr>
          <w:rFonts w:hint="eastAsia" w:ascii="仿宋_GB2312" w:hAnsi="Calibri" w:eastAsia="仿宋_GB2312" w:cs="Times New Roman"/>
          <w:b/>
          <w:bCs/>
          <w:kern w:val="44"/>
          <w:szCs w:val="24"/>
        </w:rPr>
        <w:t>项目三、</w:t>
      </w:r>
      <w:bookmarkEnd w:id="11"/>
      <w:r>
        <w:rPr>
          <w:rFonts w:hint="eastAsia" w:ascii="仿宋_GB2312" w:hAnsi="Calibri" w:eastAsia="仿宋_GB2312" w:cs="Times New Roman"/>
          <w:b/>
          <w:bCs/>
          <w:kern w:val="44"/>
          <w:szCs w:val="24"/>
        </w:rPr>
        <w:t>精准用药科普文章创作和推送</w:t>
      </w:r>
      <w:bookmarkEnd w:id="12"/>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项目</w:t>
      </w:r>
      <w:r>
        <w:rPr>
          <w:rFonts w:ascii="仿宋_GB2312" w:hAnsi="Calibri" w:eastAsia="仿宋_GB2312" w:cs="Times New Roman"/>
          <w:szCs w:val="24"/>
        </w:rPr>
        <w:t>编号：</w:t>
      </w:r>
      <w:r>
        <w:rPr>
          <w:rFonts w:hint="eastAsia" w:ascii="仿宋_GB2312" w:hAnsi="Calibri" w:eastAsia="仿宋_GB2312" w:cs="Times New Roman"/>
          <w:szCs w:val="24"/>
        </w:rPr>
        <w:t>CMEI2019KPHD（JZYY）003xx</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（一）项目内容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以“精准用药”为主题，依托中国药学会全国医药经济信息网，组织药学科技工作者创作精准用药相关的科普微信文章，遴选优秀作品推荐给中国科协“科普中国网——科学用药”专栏和中国药学会“药葫芦娃”科普微信公众号等发表。活动参考《中国药学会科技开发中心关于征集2018年药学科普作品活动的通知》（国药会科【2018】9号）。</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（二）完成期限</w:t>
      </w:r>
    </w:p>
    <w:p>
      <w:pPr>
        <w:ind w:firstLine="480"/>
        <w:jc w:val="both"/>
        <w:rPr>
          <w:rFonts w:ascii="仿宋_GB2312" w:hAnsi="Calibri" w:eastAsia="仿宋_GB2312" w:cs="Times New Roman"/>
          <w:szCs w:val="24"/>
        </w:rPr>
      </w:pPr>
      <w:r>
        <w:rPr>
          <w:rFonts w:ascii="仿宋_GB2312" w:hAnsi="Calibri" w:eastAsia="仿宋_GB2312" w:cs="Times New Roman"/>
          <w:szCs w:val="24"/>
        </w:rPr>
        <w:t>201</w:t>
      </w:r>
      <w:r>
        <w:rPr>
          <w:rFonts w:hint="eastAsia" w:ascii="仿宋_GB2312" w:hAnsi="Calibri" w:eastAsia="仿宋_GB2312" w:cs="Times New Roman"/>
          <w:szCs w:val="24"/>
        </w:rPr>
        <w:t>9年9月</w:t>
      </w:r>
      <w:r>
        <w:rPr>
          <w:rFonts w:ascii="仿宋_GB2312" w:hAnsi="Calibri" w:eastAsia="仿宋_GB2312" w:cs="Times New Roman"/>
          <w:szCs w:val="24"/>
        </w:rPr>
        <w:t>30</w:t>
      </w:r>
      <w:r>
        <w:rPr>
          <w:rFonts w:hint="eastAsia" w:ascii="仿宋_GB2312" w:hAnsi="Calibri" w:eastAsia="仿宋_GB2312" w:cs="Times New Roman"/>
          <w:szCs w:val="24"/>
        </w:rPr>
        <w:t>日之前完成活动并提交总结报告。</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（三）考核指标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1.提交精准用药相关的科普微信文章。</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2.完成活动总结报告（格式见附件5）。</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（四）有关要求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1.无需申报,数量不限，经费需自筹。拟承担单位需要提交活动备案表（附件</w:t>
      </w:r>
      <w:r>
        <w:rPr>
          <w:rFonts w:ascii="仿宋_GB2312" w:hAnsi="Calibri" w:eastAsia="仿宋_GB2312" w:cs="Times New Roman"/>
          <w:szCs w:val="24"/>
        </w:rPr>
        <w:t>7</w:t>
      </w:r>
      <w:r>
        <w:rPr>
          <w:rFonts w:hint="eastAsia" w:ascii="仿宋_GB2312" w:hAnsi="Calibri" w:eastAsia="仿宋_GB2312" w:cs="Times New Roman"/>
          <w:szCs w:val="24"/>
        </w:rPr>
        <w:t>），于2018年12</w:t>
      </w:r>
      <w:r>
        <w:rPr>
          <w:rFonts w:ascii="仿宋_GB2312" w:hAnsi="Calibri" w:eastAsia="仿宋_GB2312" w:cs="Times New Roman"/>
          <w:szCs w:val="24"/>
        </w:rPr>
        <w:t>月</w:t>
      </w:r>
      <w:r>
        <w:rPr>
          <w:rFonts w:hint="eastAsia" w:ascii="仿宋_GB2312" w:hAnsi="Calibri" w:eastAsia="仿宋_GB2312" w:cs="Times New Roman"/>
          <w:szCs w:val="24"/>
        </w:rPr>
        <w:t>31</w:t>
      </w:r>
      <w:r>
        <w:rPr>
          <w:rFonts w:ascii="仿宋_GB2312" w:hAnsi="Calibri" w:eastAsia="仿宋_GB2312" w:cs="Times New Roman"/>
          <w:szCs w:val="24"/>
        </w:rPr>
        <w:t>日</w:t>
      </w:r>
      <w:r>
        <w:rPr>
          <w:rFonts w:hint="eastAsia" w:ascii="仿宋_GB2312" w:hAnsi="Calibri" w:eastAsia="仿宋_GB2312" w:cs="Times New Roman"/>
          <w:szCs w:val="24"/>
        </w:rPr>
        <w:t>前发送到项目管理办公室邮箱（</w:t>
      </w:r>
      <w:r>
        <w:rPr>
          <w:rFonts w:ascii="仿宋_GB2312" w:hAnsi="Calibri" w:eastAsia="仿宋_GB2312" w:cs="Times New Roman"/>
          <w:szCs w:val="24"/>
        </w:rPr>
        <w:t>kjcbb@qq.com</w:t>
      </w:r>
      <w:r>
        <w:rPr>
          <w:rFonts w:hint="eastAsia" w:ascii="仿宋_GB2312" w:hAnsi="Calibri" w:eastAsia="仿宋_GB2312" w:cs="Times New Roman"/>
          <w:szCs w:val="24"/>
        </w:rPr>
        <w:t>），邮件主题中注明“精准用药科普活动-备案表”。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2.按期完成活动后按照考核指标提交有关资料。</w:t>
      </w:r>
    </w:p>
    <w:p>
      <w:pPr>
        <w:ind w:firstLine="480"/>
        <w:jc w:val="both"/>
        <w:rPr>
          <w:rFonts w:ascii="仿宋_GB2312" w:hAnsi="Calibri" w:eastAsia="仿宋_GB2312" w:cs="Times New Roman"/>
          <w:szCs w:val="24"/>
        </w:rPr>
        <w:sectPr>
          <w:footerReference r:id="rId15" w:type="default"/>
          <w:pgSz w:w="11906" w:h="16838"/>
          <w:pgMar w:top="1440" w:right="1797" w:bottom="1440" w:left="1797" w:header="851" w:footer="992" w:gutter="0"/>
          <w:pgNumType w:start="1"/>
          <w:cols w:space="425" w:num="1"/>
          <w:docGrid w:type="lines" w:linePitch="312" w:charSpace="0"/>
        </w:sectPr>
      </w:pPr>
      <w:r>
        <w:rPr>
          <w:rFonts w:hint="eastAsia" w:ascii="仿宋_GB2312" w:hAnsi="Calibri" w:eastAsia="仿宋_GB2312" w:cs="Times New Roman"/>
          <w:szCs w:val="24"/>
        </w:rPr>
        <w:t>3.项目组根据提交的资料组织评选优秀活动并进行表彰。</w:t>
      </w:r>
    </w:p>
    <w:p>
      <w:pPr>
        <w:keepNext/>
        <w:keepLines/>
        <w:ind w:firstLine="0" w:firstLineChars="0"/>
        <w:jc w:val="center"/>
        <w:outlineLvl w:val="0"/>
        <w:rPr>
          <w:rFonts w:ascii="黑体" w:hAnsi="黑体" w:eastAsia="黑体" w:cs="Times New Roman"/>
          <w:b/>
          <w:bCs/>
          <w:kern w:val="44"/>
          <w:sz w:val="32"/>
          <w:szCs w:val="32"/>
        </w:rPr>
      </w:pPr>
      <w:bookmarkStart w:id="13" w:name="_Toc529531963"/>
      <w:bookmarkStart w:id="14" w:name="_Toc529798080"/>
      <w:bookmarkStart w:id="15" w:name="_Toc509133564"/>
      <w:r>
        <w:rPr>
          <w:rFonts w:hint="eastAsia" w:ascii="黑体" w:hAnsi="黑体" w:eastAsia="黑体" w:cs="Times New Roman"/>
          <w:b/>
          <w:bCs/>
          <w:kern w:val="44"/>
          <w:sz w:val="32"/>
          <w:szCs w:val="32"/>
        </w:rPr>
        <w:t>第三部分  附件</w:t>
      </w:r>
      <w:bookmarkEnd w:id="13"/>
      <w:bookmarkEnd w:id="14"/>
      <w:bookmarkEnd w:id="15"/>
      <w:bookmarkStart w:id="16" w:name="_Toc479559661"/>
    </w:p>
    <w:p>
      <w:pPr>
        <w:ind w:firstLine="480"/>
        <w:jc w:val="both"/>
        <w:rPr>
          <w:rFonts w:ascii="仿宋_GB2312" w:hAnsi="Calibri" w:eastAsia="仿宋_GB2312" w:cs="Times New Roman"/>
          <w:szCs w:val="24"/>
        </w:rPr>
      </w:pPr>
    </w:p>
    <w:bookmarkEnd w:id="16"/>
    <w:p>
      <w:pPr>
        <w:keepNext/>
        <w:keepLines/>
        <w:ind w:firstLine="0" w:firstLineChars="0"/>
        <w:outlineLvl w:val="0"/>
        <w:rPr>
          <w:rFonts w:ascii="Calibri" w:hAnsi="Calibri" w:eastAsia="仿宋_GB2312" w:cs="Times New Roman"/>
          <w:b/>
          <w:bCs/>
          <w:kern w:val="44"/>
          <w:szCs w:val="24"/>
        </w:rPr>
      </w:pPr>
      <w:bookmarkStart w:id="17" w:name="_Toc403559853"/>
      <w:bookmarkStart w:id="18" w:name="_Toc529531964"/>
      <w:bookmarkStart w:id="19" w:name="_Toc529798081"/>
      <w:bookmarkStart w:id="20" w:name="_Toc529718803"/>
      <w:r>
        <w:rPr>
          <w:rFonts w:hint="eastAsia" w:ascii="Calibri" w:hAnsi="Calibri" w:eastAsia="仿宋_GB2312" w:cs="Times New Roman"/>
          <w:b/>
          <w:bCs/>
          <w:kern w:val="44"/>
          <w:szCs w:val="24"/>
        </w:rPr>
        <w:t>附件1. 课题研究报告（通用模板）</w:t>
      </w:r>
      <w:bookmarkEnd w:id="17"/>
      <w:bookmarkEnd w:id="18"/>
      <w:bookmarkEnd w:id="19"/>
    </w:p>
    <w:p>
      <w:pPr>
        <w:spacing w:line="240" w:lineRule="auto"/>
        <w:ind w:firstLine="0" w:firstLineChars="0"/>
        <w:jc w:val="both"/>
        <w:rPr>
          <w:rFonts w:ascii="Calibri" w:hAnsi="Calibri" w:cs="Times New Roman"/>
          <w:sz w:val="21"/>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w:t>
      </w:r>
      <w:r>
        <w:rPr>
          <w:rFonts w:ascii="仿宋_GB2312" w:hAnsi="Calibri" w:eastAsia="仿宋_GB2312" w:cs="Times New Roman"/>
          <w:szCs w:val="24"/>
        </w:rPr>
        <w:t>摘要</w:t>
      </w:r>
    </w:p>
    <w:p>
      <w:pPr>
        <w:ind w:firstLine="480"/>
        <w:jc w:val="both"/>
        <w:rPr>
          <w:rFonts w:ascii="仿宋_GB2312" w:hAnsi="Calibri" w:eastAsia="仿宋_GB2312" w:cs="Times New Roman"/>
          <w:szCs w:val="24"/>
        </w:rPr>
      </w:pPr>
      <w:r>
        <w:rPr>
          <w:rFonts w:ascii="仿宋_GB2312" w:hAnsi="Calibri" w:eastAsia="仿宋_GB2312" w:cs="Times New Roman"/>
          <w:szCs w:val="24"/>
        </w:rPr>
        <w:t>准确、精炼地</w:t>
      </w:r>
      <w:r>
        <w:rPr>
          <w:rFonts w:hint="eastAsia" w:ascii="仿宋_GB2312" w:hAnsi="Calibri" w:eastAsia="仿宋_GB2312" w:cs="Times New Roman"/>
          <w:szCs w:val="24"/>
        </w:rPr>
        <w:t>概括</w:t>
      </w:r>
      <w:r>
        <w:rPr>
          <w:rFonts w:ascii="仿宋_GB2312" w:hAnsi="Calibri" w:eastAsia="仿宋_GB2312" w:cs="Times New Roman"/>
          <w:szCs w:val="24"/>
        </w:rPr>
        <w:t>全文内容</w:t>
      </w:r>
      <w:r>
        <w:rPr>
          <w:rFonts w:hint="eastAsia" w:ascii="仿宋_GB2312" w:hAnsi="Calibri" w:eastAsia="仿宋_GB2312" w:cs="Times New Roman"/>
          <w:szCs w:val="24"/>
        </w:rPr>
        <w:t>。</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w:t>
      </w:r>
      <w:r>
        <w:rPr>
          <w:rFonts w:ascii="仿宋_GB2312" w:hAnsi="Calibri" w:eastAsia="仿宋_GB2312" w:cs="Times New Roman"/>
          <w:szCs w:val="24"/>
        </w:rPr>
        <w:t>引言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提出的研究问题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介绍研究的背景</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指出研究的目的与意义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w:t>
      </w:r>
      <w:r>
        <w:rPr>
          <w:rFonts w:ascii="仿宋_GB2312" w:hAnsi="Calibri" w:eastAsia="仿宋_GB2312" w:cs="Times New Roman"/>
          <w:szCs w:val="24"/>
        </w:rPr>
        <w:t>阐明研究的假设</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三、</w:t>
      </w:r>
      <w:r>
        <w:rPr>
          <w:rFonts w:ascii="仿宋_GB2312" w:hAnsi="Calibri" w:eastAsia="仿宋_GB2312" w:cs="Times New Roman"/>
          <w:szCs w:val="24"/>
        </w:rPr>
        <w:t>研究方法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研究的对象及</w:t>
      </w:r>
      <w:r>
        <w:rPr>
          <w:rFonts w:hint="eastAsia" w:ascii="仿宋_GB2312" w:hAnsi="Calibri" w:eastAsia="仿宋_GB2312" w:cs="Times New Roman"/>
          <w:szCs w:val="24"/>
        </w:rPr>
        <w:t>样品</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仪器设备的应用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相关因素和无关因素的控制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w:t>
      </w:r>
      <w:r>
        <w:rPr>
          <w:rFonts w:ascii="仿宋_GB2312" w:hAnsi="Calibri" w:eastAsia="仿宋_GB2312" w:cs="Times New Roman"/>
          <w:szCs w:val="24"/>
        </w:rPr>
        <w:t>操作程序与方法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5.</w:t>
      </w:r>
      <w:r>
        <w:rPr>
          <w:rFonts w:ascii="仿宋_GB2312" w:hAnsi="Calibri" w:eastAsia="仿宋_GB2312" w:cs="Times New Roman"/>
          <w:szCs w:val="24"/>
        </w:rPr>
        <w:t>操作性概念的界定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6.</w:t>
      </w:r>
      <w:r>
        <w:rPr>
          <w:rFonts w:ascii="仿宋_GB2312" w:hAnsi="Calibri" w:eastAsia="仿宋_GB2312" w:cs="Times New Roman"/>
          <w:szCs w:val="24"/>
        </w:rPr>
        <w:t>研究结果的统计方法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四、</w:t>
      </w:r>
      <w:r>
        <w:rPr>
          <w:rFonts w:ascii="仿宋_GB2312" w:hAnsi="Calibri" w:eastAsia="仿宋_GB2312" w:cs="Times New Roman"/>
          <w:szCs w:val="24"/>
        </w:rPr>
        <w:t>研究结果及分析</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用不同形式表达研究结果（如图、表）</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描述统计的显著性水平差异</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分析结果</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五、</w:t>
      </w:r>
      <w:r>
        <w:rPr>
          <w:rFonts w:ascii="仿宋_GB2312" w:hAnsi="Calibri" w:eastAsia="仿宋_GB2312" w:cs="Times New Roman"/>
          <w:szCs w:val="24"/>
        </w:rPr>
        <w:t>讨论</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本研究方法的科学性，研究结果的可靠性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本研究成果的价值</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本研究的局限性，以及进一步研究的建议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六、</w:t>
      </w:r>
      <w:r>
        <w:rPr>
          <w:rFonts w:ascii="仿宋_GB2312" w:hAnsi="Calibri" w:eastAsia="仿宋_GB2312" w:cs="Times New Roman"/>
          <w:szCs w:val="24"/>
        </w:rPr>
        <w:t>结论</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w:t>
      </w:r>
      <w:r>
        <w:rPr>
          <w:rFonts w:ascii="仿宋_GB2312" w:hAnsi="Calibri" w:eastAsia="仿宋_GB2312" w:cs="Times New Roman"/>
          <w:szCs w:val="24"/>
        </w:rPr>
        <w:t>研究解决了什么问题，还有哪些问题没有解决</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w:t>
      </w:r>
      <w:r>
        <w:rPr>
          <w:rFonts w:ascii="仿宋_GB2312" w:hAnsi="Calibri" w:eastAsia="仿宋_GB2312" w:cs="Times New Roman"/>
          <w:szCs w:val="24"/>
        </w:rPr>
        <w:t>研究结果说明了什么问题，是否实现了原来的假设</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w:t>
      </w:r>
      <w:r>
        <w:rPr>
          <w:rFonts w:ascii="仿宋_GB2312" w:hAnsi="Calibri" w:eastAsia="仿宋_GB2312" w:cs="Times New Roman"/>
          <w:szCs w:val="24"/>
        </w:rPr>
        <w:t>指出要进一步研究的问题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七、</w:t>
      </w:r>
      <w:r>
        <w:rPr>
          <w:rFonts w:ascii="仿宋_GB2312" w:hAnsi="Calibri" w:eastAsia="仿宋_GB2312" w:cs="Times New Roman"/>
          <w:szCs w:val="24"/>
        </w:rPr>
        <w:t>参考文献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文中提及过的与引用过的文献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八、附录</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调查表、</w:t>
      </w:r>
      <w:r>
        <w:rPr>
          <w:rFonts w:ascii="仿宋_GB2312" w:hAnsi="Calibri" w:eastAsia="仿宋_GB2312" w:cs="Times New Roman"/>
          <w:szCs w:val="24"/>
        </w:rPr>
        <w:t>测量结果表等</w:t>
      </w:r>
      <w:r>
        <w:rPr>
          <w:rFonts w:ascii="仿宋_GB2312" w:hAnsi="Calibri" w:eastAsia="仿宋_GB2312" w:cs="Times New Roman"/>
          <w:szCs w:val="24"/>
        </w:rPr>
        <w:br w:type="page"/>
      </w:r>
    </w:p>
    <w:p>
      <w:pPr>
        <w:keepNext/>
        <w:keepLines/>
        <w:spacing w:before="340" w:after="330" w:line="578" w:lineRule="auto"/>
        <w:ind w:firstLine="420" w:firstLineChars="0"/>
        <w:jc w:val="both"/>
        <w:outlineLvl w:val="0"/>
        <w:rPr>
          <w:rFonts w:ascii="仿宋_GB2312" w:hAnsi="Calibri" w:eastAsia="仿宋_GB2312" w:cs="Times New Roman"/>
          <w:b/>
          <w:bCs/>
          <w:kern w:val="44"/>
          <w:szCs w:val="44"/>
        </w:rPr>
      </w:pPr>
      <w:bookmarkStart w:id="21" w:name="_Toc403559854"/>
      <w:bookmarkStart w:id="22" w:name="_Toc529798082"/>
      <w:bookmarkStart w:id="23" w:name="_Toc529531966"/>
      <w:r>
        <w:rPr>
          <w:rFonts w:hint="eastAsia" w:ascii="Calibri" w:hAnsi="Calibri" w:eastAsia="仿宋_GB2312" w:cs="Times New Roman"/>
          <w:b/>
          <w:bCs/>
          <w:kern w:val="44"/>
          <w:szCs w:val="44"/>
        </w:rPr>
        <w:t>附件</w:t>
      </w:r>
      <w:r>
        <w:rPr>
          <w:rFonts w:ascii="Calibri" w:hAnsi="Calibri" w:eastAsia="仿宋_GB2312" w:cs="Times New Roman"/>
          <w:b/>
          <w:bCs/>
          <w:kern w:val="44"/>
          <w:szCs w:val="44"/>
        </w:rPr>
        <w:t>2.</w:t>
      </w:r>
      <w:r>
        <w:rPr>
          <w:rFonts w:hint="eastAsia" w:ascii="Calibri" w:hAnsi="Calibri" w:eastAsia="仿宋_GB2312" w:cs="Times New Roman"/>
          <w:b/>
          <w:bCs/>
          <w:kern w:val="44"/>
          <w:szCs w:val="44"/>
        </w:rPr>
        <w:t>“汇聚药师爱的力量”</w:t>
      </w:r>
      <w:r>
        <w:rPr>
          <w:rFonts w:ascii="Calibri" w:hAnsi="Calibri" w:eastAsia="仿宋_GB2312" w:cs="Times New Roman"/>
          <w:b/>
          <w:bCs/>
          <w:kern w:val="44"/>
          <w:szCs w:val="44"/>
        </w:rPr>
        <w:t xml:space="preserve"> </w:t>
      </w:r>
      <w:r>
        <w:rPr>
          <w:rFonts w:hint="eastAsia" w:ascii="Calibri" w:hAnsi="Calibri" w:eastAsia="仿宋_GB2312" w:cs="Times New Roman"/>
          <w:b/>
          <w:bCs/>
          <w:kern w:val="44"/>
          <w:szCs w:val="44"/>
        </w:rPr>
        <w:t>精准用药科普骨干培训活动（通用模板）</w:t>
      </w:r>
      <w:bookmarkEnd w:id="21"/>
      <w:bookmarkEnd w:id="22"/>
      <w:bookmarkEnd w:id="23"/>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b/>
          <w:szCs w:val="24"/>
        </w:rPr>
      </w:pPr>
      <w:bookmarkStart w:id="24" w:name="_Toc419107065"/>
      <w:r>
        <w:rPr>
          <w:rFonts w:hint="eastAsia" w:ascii="仿宋_GB2312" w:hAnsi="Calibri" w:eastAsia="仿宋_GB2312" w:cs="Times New Roman"/>
          <w:b/>
          <w:szCs w:val="24"/>
        </w:rPr>
        <w:t>一、活动概况</w:t>
      </w:r>
      <w:bookmarkEnd w:id="24"/>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1.目的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提升药学科技工作者运用科普手段开展精准用药的水平和能力，更好地服务公众，促进精准用药。</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2.主题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汇聚药师爱的力量</w:t>
      </w:r>
    </w:p>
    <w:p>
      <w:pPr>
        <w:ind w:firstLine="480"/>
        <w:jc w:val="both"/>
        <w:rPr>
          <w:rFonts w:ascii="仿宋_GB2312" w:hAnsi="Calibri" w:eastAsia="仿宋_GB2312" w:cs="Times New Roman"/>
          <w:b/>
          <w:szCs w:val="24"/>
        </w:rPr>
      </w:pPr>
      <w:bookmarkStart w:id="25" w:name="_Toc419107066"/>
      <w:r>
        <w:rPr>
          <w:rFonts w:hint="eastAsia" w:ascii="仿宋_GB2312" w:hAnsi="Calibri" w:eastAsia="仿宋_GB2312" w:cs="Times New Roman"/>
          <w:b/>
          <w:szCs w:val="24"/>
        </w:rPr>
        <w:t>二、活动内容</w:t>
      </w:r>
      <w:bookmarkEnd w:id="25"/>
    </w:p>
    <w:p>
      <w:pPr>
        <w:ind w:firstLine="480"/>
        <w:jc w:val="both"/>
        <w:rPr>
          <w:rFonts w:ascii="仿宋_GB2312" w:hAnsi="Calibri" w:eastAsia="仿宋_GB2312" w:cs="Times New Roman"/>
          <w:szCs w:val="24"/>
        </w:rPr>
      </w:pPr>
      <w:bookmarkStart w:id="26" w:name="_Toc419107067"/>
      <w:r>
        <w:rPr>
          <w:rFonts w:hint="eastAsia" w:ascii="仿宋_GB2312" w:hAnsi="Calibri" w:eastAsia="仿宋_GB2312" w:cs="Times New Roman"/>
          <w:szCs w:val="24"/>
        </w:rPr>
        <w:t>（一）时间</w:t>
      </w:r>
      <w:bookmarkEnd w:id="26"/>
      <w:r>
        <w:rPr>
          <w:rFonts w:hint="eastAsia" w:ascii="仿宋_GB2312" w:hAnsi="Calibri" w:eastAsia="仿宋_GB2312" w:cs="Times New Roman"/>
          <w:szCs w:val="24"/>
        </w:rPr>
        <w:t>和场所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1.时间：半天或一天。</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2.场所：教室、报告厅、会议室、会场等。</w:t>
      </w:r>
    </w:p>
    <w:p>
      <w:pPr>
        <w:ind w:firstLine="480"/>
        <w:jc w:val="both"/>
        <w:rPr>
          <w:rFonts w:ascii="仿宋_GB2312" w:hAnsi="Calibri" w:eastAsia="仿宋_GB2312" w:cs="Times New Roman"/>
          <w:szCs w:val="24"/>
        </w:rPr>
      </w:pPr>
      <w:bookmarkStart w:id="27" w:name="_Toc419107068"/>
      <w:r>
        <w:rPr>
          <w:rFonts w:hint="eastAsia" w:ascii="仿宋_GB2312" w:hAnsi="Calibri" w:eastAsia="仿宋_GB2312" w:cs="Times New Roman"/>
          <w:szCs w:val="24"/>
        </w:rPr>
        <w:t>（二）一般议程</w:t>
      </w:r>
      <w:bookmarkEnd w:id="27"/>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1.主持人致欢迎辞</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2.专家讲座（3～4位专家讲座）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3.互动交流（专家与学员互动交流）</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4.活动评估（参加培训学员填写活动评估表）</w:t>
      </w:r>
    </w:p>
    <w:p>
      <w:pPr>
        <w:ind w:firstLine="480"/>
        <w:jc w:val="both"/>
        <w:rPr>
          <w:rFonts w:ascii="仿宋_GB2312" w:hAnsi="Calibri" w:eastAsia="仿宋_GB2312" w:cs="Times New Roman"/>
          <w:szCs w:val="24"/>
        </w:rPr>
      </w:pPr>
      <w:bookmarkStart w:id="28" w:name="_Toc419107069"/>
      <w:r>
        <w:rPr>
          <w:rFonts w:hint="eastAsia" w:ascii="仿宋_GB2312" w:hAnsi="Calibri" w:eastAsia="仿宋_GB2312" w:cs="Times New Roman"/>
          <w:szCs w:val="24"/>
        </w:rPr>
        <w:t>（三）内容与形式</w:t>
      </w:r>
      <w:bookmarkEnd w:id="28"/>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1.讲座专家由主办单位邀请，总网可协助主办单位邀请。讲座专家可被主办单位推荐申请加入“中国药学会精准用药科普传播专家团”和注册成为“药学科普志愿者”。</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2.讲座内容可包括：精准用药相关知识、科普方法技巧、活动经验交流、科学传播理论等。具体讲座题目由讲座专家确定。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3.活动形式可不拘于常规的课堂讲座形式，鼓励创新，采用互动性更强、参与度更高、覆盖面更广的培训形式。例如组织科普演讲交流、科普材料（作品、道具）展示交流、电视培训会、微博微信培训会等。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4.邀请参加培训的科普骨干注册成为“药学科普志愿者”，加入本地区的志愿者团队。总网可协助主办单位办理志愿者注册事宜。</w:t>
      </w:r>
    </w:p>
    <w:p>
      <w:pPr>
        <w:widowControl/>
        <w:ind w:firstLine="480"/>
        <w:rPr>
          <w:rFonts w:ascii="仿宋_GB2312" w:hAnsi="Calibri" w:eastAsia="仿宋_GB2312" w:cs="Times New Roman"/>
          <w:szCs w:val="24"/>
        </w:rPr>
      </w:pPr>
      <w:r>
        <w:rPr>
          <w:rFonts w:hint="eastAsia" w:ascii="仿宋_GB2312" w:hAnsi="Calibri" w:eastAsia="仿宋_GB2312" w:cs="Times New Roman"/>
          <w:szCs w:val="24"/>
        </w:rPr>
        <w:t>5.鼓励活动主办单位吸引优良的社会资金支持药学科普公益事业，互利共赢，良性互动，保障活动顺利开展。</w:t>
      </w:r>
    </w:p>
    <w:p>
      <w:pPr>
        <w:widowControl/>
        <w:ind w:firstLine="0" w:firstLineChars="0"/>
        <w:rPr>
          <w:rFonts w:ascii="Calibri" w:hAnsi="Calibri" w:eastAsia="仿宋_GB2312" w:cs="Times New Roman"/>
          <w:b/>
          <w:bCs/>
          <w:kern w:val="44"/>
          <w:szCs w:val="44"/>
        </w:rPr>
      </w:pPr>
      <w:r>
        <w:rPr>
          <w:rFonts w:ascii="Calibri" w:hAnsi="Calibri" w:cs="Times New Roman"/>
          <w:sz w:val="21"/>
        </w:rPr>
        <w:br w:type="page"/>
      </w:r>
    </w:p>
    <w:p>
      <w:pPr>
        <w:spacing w:line="240" w:lineRule="auto"/>
        <w:ind w:firstLine="0" w:firstLineChars="0"/>
        <w:jc w:val="both"/>
        <w:rPr>
          <w:rFonts w:ascii="仿宋_GB2312" w:hAnsi="Calibri" w:eastAsia="仿宋_GB2312" w:cs="Times New Roman"/>
          <w:szCs w:val="24"/>
          <w:u w:val="single"/>
        </w:rPr>
        <w:sectPr>
          <w:headerReference r:id="rId18" w:type="first"/>
          <w:footerReference r:id="rId20" w:type="first"/>
          <w:headerReference r:id="rId16" w:type="default"/>
          <w:headerReference r:id="rId17" w:type="even"/>
          <w:footerReference r:id="rId19" w:type="even"/>
          <w:pgSz w:w="11906" w:h="16838"/>
          <w:pgMar w:top="1440" w:right="1797" w:bottom="1440" w:left="1797" w:header="851" w:footer="992" w:gutter="0"/>
          <w:pgNumType w:start="16"/>
          <w:cols w:space="425" w:num="1"/>
          <w:docGrid w:type="lines" w:linePitch="312" w:charSpace="0"/>
        </w:sectPr>
      </w:pPr>
    </w:p>
    <w:p>
      <w:pPr>
        <w:keepNext/>
        <w:keepLines/>
        <w:spacing w:before="340" w:after="330" w:line="578" w:lineRule="auto"/>
        <w:ind w:firstLine="0" w:firstLineChars="0"/>
        <w:jc w:val="both"/>
        <w:outlineLvl w:val="0"/>
        <w:rPr>
          <w:rFonts w:ascii="仿宋_GB2312" w:hAnsi="Calibri" w:eastAsia="仿宋_GB2312" w:cs="Times New Roman"/>
          <w:bCs/>
          <w:kern w:val="44"/>
          <w:szCs w:val="24"/>
        </w:rPr>
      </w:pPr>
      <w:bookmarkStart w:id="29" w:name="_Toc403559855"/>
      <w:bookmarkStart w:id="30" w:name="_Toc529798083"/>
      <w:bookmarkStart w:id="31" w:name="_Toc529531967"/>
      <w:r>
        <w:rPr>
          <w:rFonts w:hint="eastAsia" w:ascii="Calibri" w:hAnsi="Calibri" w:eastAsia="仿宋_GB2312" w:cs="Times New Roman"/>
          <w:b/>
          <w:bCs/>
          <w:kern w:val="44"/>
          <w:szCs w:val="44"/>
        </w:rPr>
        <w:t xml:space="preserve">附件3 </w:t>
      </w:r>
      <w:r>
        <w:rPr>
          <w:rFonts w:hint="eastAsia" w:ascii="仿宋_GB2312" w:hAnsi="Calibri" w:eastAsia="仿宋_GB2312" w:cs="Times New Roman"/>
          <w:b/>
          <w:bCs/>
          <w:kern w:val="44"/>
          <w:szCs w:val="24"/>
        </w:rPr>
        <w:t>“汇聚药师爱的力量”精准用药科普骨干培训活动</w:t>
      </w:r>
      <w:r>
        <w:rPr>
          <w:rFonts w:hint="eastAsia" w:ascii="Calibri" w:hAnsi="Calibri" w:eastAsia="仿宋_GB2312" w:cs="Times New Roman"/>
          <w:b/>
          <w:bCs/>
          <w:kern w:val="44"/>
          <w:szCs w:val="44"/>
        </w:rPr>
        <w:t>评估表（样式）</w:t>
      </w:r>
      <w:bookmarkEnd w:id="29"/>
      <w:bookmarkEnd w:id="30"/>
      <w:bookmarkEnd w:id="31"/>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分网名称：</w:t>
      </w:r>
      <w:r>
        <w:rPr>
          <w:rFonts w:hint="eastAsia" w:ascii="仿宋_GB2312" w:hAnsi="Calibri" w:eastAsia="仿宋_GB2312" w:cs="Times New Roman"/>
          <w:szCs w:val="24"/>
          <w:u w:val="single"/>
        </w:rPr>
        <w:t xml:space="preserve">                                     </w:t>
      </w:r>
      <w:r>
        <w:rPr>
          <w:rFonts w:hint="eastAsia" w:ascii="仿宋_GB2312" w:hAnsi="Calibri" w:eastAsia="仿宋_GB2312" w:cs="Times New Roman"/>
          <w:szCs w:val="24"/>
        </w:rPr>
        <w:t>培训日期：</w:t>
      </w:r>
      <w:r>
        <w:rPr>
          <w:rFonts w:hint="eastAsia" w:ascii="仿宋_GB2312" w:hAnsi="Calibri" w:eastAsia="仿宋_GB2312" w:cs="Times New Roman"/>
          <w:szCs w:val="24"/>
          <w:u w:val="single"/>
        </w:rPr>
        <w:t xml:space="preserve">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性别：□男     □女</w:t>
      </w:r>
    </w:p>
    <w:p>
      <w:pPr>
        <w:ind w:firstLine="0" w:firstLineChars="0"/>
        <w:jc w:val="both"/>
        <w:rPr>
          <w:rFonts w:ascii="仿宋_GB2312" w:hAnsi="Calibri" w:eastAsia="仿宋_GB2312" w:cs="Times New Roman"/>
          <w:szCs w:val="24"/>
          <w:u w:val="single"/>
        </w:rPr>
      </w:pPr>
      <w:r>
        <w:rPr>
          <w:rFonts w:hint="eastAsia" w:ascii="仿宋_GB2312" w:hAnsi="Calibri" w:eastAsia="仿宋_GB2312" w:cs="Times New Roman"/>
          <w:szCs w:val="24"/>
        </w:rPr>
        <w:t>单位：□医院   □药店   □其他（自填）</w:t>
      </w:r>
      <w:r>
        <w:rPr>
          <w:rFonts w:hint="eastAsia" w:ascii="仿宋_GB2312" w:hAnsi="Calibri" w:eastAsia="仿宋_GB2312" w:cs="Times New Roman"/>
          <w:szCs w:val="24"/>
          <w:u w:val="single"/>
        </w:rPr>
        <w:t xml:space="preserve">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学历：□博士   □硕士   □大学本科     □大专及以下</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职称：□高级   □中级   □初级及以下   □执业药师</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会务安排：</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培训的时间安排：□时长较短   □时长合理   □时长偏长</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培训的场所安排：□不满意   □一般   □较满意   □满意   □非常满意</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课程安排：</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培训的形式：□不满意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培训内容详实丰富：□不满意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条理性强，易于理解：□不满意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互动性强，参与度高：□不满意   □一般   □较满意   □满意   □非常满意</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讲者安排：</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专家授课思路清晰：□不满意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语言表达能力强：□不满意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善于交流，促进互动：□不满意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激发了我学习的兴趣：□不满意   □一般   □较满意   □满意   □非常满意</w:t>
      </w:r>
    </w:p>
    <w:p>
      <w:pPr>
        <w:ind w:firstLine="0" w:firstLineChars="0"/>
        <w:jc w:val="both"/>
        <w:rPr>
          <w:rFonts w:ascii="仿宋_GB2312" w:hAnsi="Calibri" w:eastAsia="仿宋_GB2312" w:cs="Times New Roman"/>
          <w:b/>
          <w:szCs w:val="24"/>
        </w:rPr>
      </w:pPr>
      <w:r>
        <w:rPr>
          <w:rFonts w:hint="eastAsia" w:ascii="仿宋_GB2312" w:hAnsi="Calibri" w:eastAsia="仿宋_GB2312" w:cs="Times New Roman"/>
          <w:b/>
          <w:szCs w:val="24"/>
        </w:rPr>
        <w:t>总体评价：</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有助于我从事的工作：□不满意   □一般   □较满意   □满意   □非常满意</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达到预期收获：□未达到   □达到   □超出预期</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 xml:space="preserve">您希望多长时间接受一次培训：□一月一次   □一季度一次   □半年一次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□一年一次   □其他（自填）</w:t>
      </w:r>
      <w:r>
        <w:rPr>
          <w:rFonts w:hint="eastAsia" w:ascii="仿宋_GB2312" w:hAnsi="Calibri" w:eastAsia="仿宋_GB2312" w:cs="Times New Roman"/>
          <w:szCs w:val="24"/>
          <w:u w:val="single"/>
        </w:rPr>
        <w:t xml:space="preserve">                        </w:t>
      </w:r>
      <w:r>
        <w:rPr>
          <w:rFonts w:hint="eastAsia" w:ascii="仿宋_GB2312" w:hAnsi="Calibri" w:eastAsia="仿宋_GB2312" w:cs="Times New Roman"/>
          <w:szCs w:val="24"/>
        </w:rPr>
        <w:t xml:space="preserve">   </w:t>
      </w:r>
    </w:p>
    <w:p>
      <w:pPr>
        <w:ind w:firstLine="0" w:firstLineChars="0"/>
        <w:jc w:val="both"/>
        <w:rPr>
          <w:rFonts w:ascii="仿宋_GB2312" w:hAnsi="Calibri" w:eastAsia="仿宋_GB2312" w:cs="Times New Roman"/>
          <w:szCs w:val="24"/>
        </w:rPr>
      </w:pPr>
      <w:r>
        <w:rPr>
          <w:rFonts w:hint="eastAsia" w:ascii="仿宋_GB2312" w:hAnsi="Calibri" w:eastAsia="仿宋_GB2312" w:cs="Times New Roman"/>
          <w:szCs w:val="24"/>
        </w:rPr>
        <w:t>您对活动的其他意见和建议：</w:t>
      </w:r>
    </w:p>
    <w:p>
      <w:pPr>
        <w:ind w:firstLine="0" w:firstLineChars="0"/>
        <w:jc w:val="both"/>
        <w:rPr>
          <w:rFonts w:ascii="仿宋_GB2312" w:hAnsi="Calibri" w:eastAsia="仿宋_GB2312" w:cs="Times New Roman"/>
          <w:szCs w:val="24"/>
          <w:u w:val="single"/>
        </w:rPr>
      </w:pPr>
      <w:r>
        <w:rPr>
          <w:rFonts w:hint="eastAsia" w:ascii="仿宋_GB2312" w:hAnsi="Calibri" w:eastAsia="仿宋_GB2312" w:cs="Times New Roman"/>
          <w:szCs w:val="24"/>
          <w:u w:val="single"/>
        </w:rPr>
        <w:t xml:space="preserve">                                                                     </w:t>
      </w:r>
    </w:p>
    <w:p>
      <w:pPr>
        <w:ind w:firstLine="0" w:firstLineChars="0"/>
        <w:jc w:val="both"/>
        <w:rPr>
          <w:rFonts w:ascii="仿宋_GB2312" w:hAnsi="Calibri" w:eastAsia="仿宋_GB2312" w:cs="Times New Roman"/>
          <w:szCs w:val="24"/>
          <w:u w:val="single"/>
        </w:rPr>
      </w:pPr>
      <w:r>
        <w:rPr>
          <w:rFonts w:hint="eastAsia" w:ascii="仿宋_GB2312" w:hAnsi="Calibri" w:eastAsia="仿宋_GB2312" w:cs="Times New Roman"/>
          <w:szCs w:val="24"/>
          <w:u w:val="single"/>
        </w:rPr>
        <w:t xml:space="preserve">                                                                     </w:t>
      </w:r>
    </w:p>
    <w:p>
      <w:pPr>
        <w:keepNext/>
        <w:keepLines/>
        <w:spacing w:before="340" w:after="330" w:line="578" w:lineRule="auto"/>
        <w:ind w:firstLine="0" w:firstLineChars="0"/>
        <w:jc w:val="both"/>
        <w:outlineLvl w:val="0"/>
        <w:rPr>
          <w:rFonts w:ascii="Calibri" w:hAnsi="Calibri" w:eastAsia="仿宋_GB2312" w:cs="Times New Roman"/>
          <w:b/>
          <w:bCs/>
          <w:kern w:val="44"/>
          <w:szCs w:val="44"/>
        </w:rPr>
        <w:sectPr>
          <w:headerReference r:id="rId23" w:type="first"/>
          <w:footerReference r:id="rId25" w:type="first"/>
          <w:headerReference r:id="rId21" w:type="default"/>
          <w:headerReference r:id="rId22" w:type="even"/>
          <w:footerReference r:id="rId24" w:type="even"/>
          <w:pgSz w:w="11906" w:h="16838"/>
          <w:pgMar w:top="1440" w:right="1797" w:bottom="1440" w:left="1797" w:header="851" w:footer="992" w:gutter="0"/>
          <w:pgNumType w:start="34"/>
          <w:cols w:space="425" w:num="1"/>
          <w:docGrid w:type="lines" w:linePitch="312" w:charSpace="0"/>
        </w:sectPr>
      </w:pPr>
      <w:bookmarkStart w:id="32" w:name="_Toc529531968"/>
    </w:p>
    <w:p>
      <w:pPr>
        <w:keepNext/>
        <w:keepLines/>
        <w:spacing w:before="340" w:after="330" w:line="578" w:lineRule="auto"/>
        <w:ind w:firstLine="0" w:firstLineChars="0"/>
        <w:jc w:val="both"/>
        <w:outlineLvl w:val="0"/>
        <w:rPr>
          <w:rFonts w:ascii="Calibri" w:hAnsi="Calibri" w:eastAsia="仿宋_GB2312" w:cs="Times New Roman"/>
          <w:b/>
          <w:bCs/>
          <w:kern w:val="44"/>
          <w:szCs w:val="44"/>
        </w:rPr>
      </w:pPr>
      <w:bookmarkStart w:id="33" w:name="_Toc529798084"/>
      <w:bookmarkStart w:id="34" w:name="_Toc403559856"/>
      <w:r>
        <w:rPr>
          <w:rFonts w:hint="eastAsia" w:ascii="Calibri" w:hAnsi="Calibri" w:eastAsia="仿宋_GB2312" w:cs="Times New Roman"/>
          <w:b/>
          <w:bCs/>
          <w:kern w:val="44"/>
          <w:szCs w:val="44"/>
        </w:rPr>
        <w:t xml:space="preserve">附件3.1 </w:t>
      </w:r>
      <w:r>
        <w:rPr>
          <w:rFonts w:hint="eastAsia" w:ascii="仿宋_GB2312" w:hAnsi="Calibri" w:eastAsia="仿宋_GB2312" w:cs="Times New Roman"/>
          <w:b/>
          <w:bCs/>
          <w:kern w:val="44"/>
          <w:szCs w:val="24"/>
        </w:rPr>
        <w:t>“汇聚药师爱的力量”精准用药科普骨干培训活动</w:t>
      </w:r>
      <w:r>
        <w:rPr>
          <w:rFonts w:hint="eastAsia" w:ascii="Calibri" w:hAnsi="Calibri" w:eastAsia="仿宋_GB2312" w:cs="Times New Roman"/>
          <w:b/>
          <w:bCs/>
          <w:kern w:val="44"/>
          <w:szCs w:val="44"/>
        </w:rPr>
        <w:t>评估数据汇总表（Excel表）</w:t>
      </w:r>
      <w:bookmarkEnd w:id="32"/>
      <w:bookmarkEnd w:id="33"/>
      <w:bookmarkEnd w:id="34"/>
    </w:p>
    <w:p>
      <w:pPr>
        <w:spacing w:line="240" w:lineRule="auto"/>
        <w:ind w:firstLine="0" w:firstLineChars="0"/>
        <w:jc w:val="both"/>
        <w:rPr>
          <w:rFonts w:ascii="Calibri" w:hAnsi="Calibri" w:cs="Times New Roman"/>
          <w:sz w:val="21"/>
        </w:rPr>
      </w:pPr>
      <w:r>
        <w:rPr>
          <w:rFonts w:hint="eastAsia" w:ascii="仿宋_GB2312" w:hAnsi="Calibri" w:eastAsia="仿宋_GB2312" w:cs="Times New Roman"/>
          <w:szCs w:val="24"/>
        </w:rPr>
        <w:t>分网名称：</w:t>
      </w:r>
      <w:r>
        <w:rPr>
          <w:rFonts w:hint="eastAsia" w:ascii="仿宋_GB2312" w:hAnsi="Calibri" w:eastAsia="仿宋_GB2312" w:cs="Times New Roman"/>
          <w:szCs w:val="24"/>
          <w:u w:val="single"/>
        </w:rPr>
        <w:t xml:space="preserve">                                     </w:t>
      </w:r>
      <w:r>
        <w:rPr>
          <w:rFonts w:hint="eastAsia" w:ascii="仿宋_GB2312" w:hAnsi="Calibri" w:eastAsia="仿宋_GB2312" w:cs="Times New Roman"/>
          <w:szCs w:val="24"/>
        </w:rPr>
        <w:t>培训日期：</w:t>
      </w:r>
      <w:r>
        <w:rPr>
          <w:rFonts w:hint="eastAsia" w:ascii="仿宋_GB2312" w:hAnsi="Calibri" w:eastAsia="仿宋_GB2312" w:cs="Times New Roman"/>
          <w:szCs w:val="24"/>
          <w:u w:val="single"/>
        </w:rPr>
        <w:t xml:space="preserve">           </w:t>
      </w:r>
    </w:p>
    <w:tbl>
      <w:tblPr>
        <w:tblStyle w:val="20"/>
        <w:tblW w:w="14400" w:type="dxa"/>
        <w:tblInd w:w="103" w:type="dxa"/>
        <w:tblLayout w:type="fixed"/>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gridCol w:w="960"/>
        <w:gridCol w:w="960"/>
      </w:tblGrid>
      <w:tr>
        <w:tblPrEx>
          <w:tblLayout w:type="fixed"/>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编号</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性别</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单位</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学历</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职称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Q1</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Q2</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Q3</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Q4</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Q5</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Q6</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Q7</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Q8</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Q14</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1"/>
              </w:numPr>
              <w:spacing w:line="240" w:lineRule="auto"/>
              <w:ind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bl>
    <w:p>
      <w:pPr>
        <w:keepNext/>
        <w:keepLines/>
        <w:spacing w:before="340" w:after="330" w:line="578" w:lineRule="auto"/>
        <w:ind w:firstLine="0" w:firstLineChars="0"/>
        <w:jc w:val="both"/>
        <w:outlineLvl w:val="0"/>
        <w:rPr>
          <w:rFonts w:ascii="Calibri" w:hAnsi="Calibri" w:eastAsia="仿宋_GB2312" w:cs="Times New Roman"/>
          <w:b/>
          <w:bCs/>
          <w:kern w:val="44"/>
          <w:szCs w:val="44"/>
        </w:rPr>
        <w:sectPr>
          <w:pgSz w:w="16838" w:h="11906" w:orient="landscape"/>
          <w:pgMar w:top="1797" w:right="1440" w:bottom="1797" w:left="1440" w:header="851" w:footer="992" w:gutter="0"/>
          <w:cols w:space="425" w:num="1"/>
          <w:docGrid w:type="lines" w:linePitch="312" w:charSpace="0"/>
        </w:sectPr>
      </w:pPr>
      <w:bookmarkStart w:id="35" w:name="_Toc529531969"/>
    </w:p>
    <w:p>
      <w:pPr>
        <w:keepNext/>
        <w:keepLines/>
        <w:spacing w:before="340" w:after="330" w:line="578" w:lineRule="auto"/>
        <w:ind w:firstLine="0" w:firstLineChars="0"/>
        <w:jc w:val="both"/>
        <w:outlineLvl w:val="0"/>
        <w:rPr>
          <w:rFonts w:ascii="仿宋_GB2312" w:hAnsi="Calibri" w:eastAsia="仿宋_GB2312" w:cs="Times New Roman"/>
          <w:b/>
          <w:bCs/>
          <w:color w:val="000000"/>
          <w:kern w:val="44"/>
          <w:szCs w:val="24"/>
        </w:rPr>
      </w:pPr>
      <w:bookmarkStart w:id="36" w:name="_Toc403559857"/>
      <w:bookmarkStart w:id="37" w:name="_Toc529798085"/>
      <w:r>
        <w:rPr>
          <w:rFonts w:hint="eastAsia" w:ascii="Calibri" w:hAnsi="Calibri" w:eastAsia="仿宋_GB2312" w:cs="Times New Roman"/>
          <w:b/>
          <w:bCs/>
          <w:kern w:val="44"/>
          <w:szCs w:val="44"/>
        </w:rPr>
        <w:t>附件4. 活动总结报告（通用模板）</w:t>
      </w:r>
      <w:bookmarkEnd w:id="35"/>
      <w:bookmarkEnd w:id="36"/>
      <w:bookmarkEnd w:id="37"/>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一、活动概述</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1.活动的目的和意义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2.活动的主题和口号</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3.活动的时间和地点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4.活动的组织机构和参与人员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二、活动情况统计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1．活动情况总体描述</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2．活动综合数据统计</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3．活动分项数据分析</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三、活动组织实施及效果情况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1.活动的组织机构、运行管理、保障措施等情况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2.活动的覆盖面和影响力、公众反映、社会评价、媒体报道等情况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3.采用科普评估技术对活动进行效果评估的结果</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四、经验体会和建议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1.从活动中总结出的经验和体会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2.通过活动开展而产出的各种建议</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五、附件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1.活动通知、方案等相关文件</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2.活动人员名单、科普资源等</w:t>
      </w:r>
    </w:p>
    <w:p>
      <w:pPr>
        <w:widowControl/>
        <w:spacing w:line="240" w:lineRule="auto"/>
        <w:ind w:firstLine="480"/>
        <w:rPr>
          <w:rFonts w:ascii="仿宋_GB2312" w:hAnsi="Calibri" w:eastAsia="仿宋_GB2312" w:cs="Times New Roman"/>
          <w:szCs w:val="24"/>
          <w:u w:val="single"/>
        </w:rPr>
      </w:pPr>
      <w:r>
        <w:rPr>
          <w:rFonts w:hint="eastAsia" w:ascii="仿宋_GB2312" w:hAnsi="Calibri" w:eastAsia="仿宋_GB2312" w:cs="Times New Roman"/>
          <w:szCs w:val="24"/>
        </w:rPr>
        <w:t>3.活动现场照片和视频等</w:t>
      </w:r>
    </w:p>
    <w:p>
      <w:pPr>
        <w:ind w:firstLine="480"/>
        <w:contextualSpacing/>
        <w:jc w:val="both"/>
        <w:rPr>
          <w:rFonts w:ascii="仿宋_GB2312" w:hAnsi="Calibri" w:eastAsia="仿宋_GB2312" w:cs="Times New Roman"/>
          <w:szCs w:val="24"/>
        </w:rPr>
      </w:pPr>
    </w:p>
    <w:p>
      <w:pPr>
        <w:ind w:firstLine="420"/>
        <w:contextualSpacing/>
        <w:jc w:val="both"/>
        <w:rPr>
          <w:rFonts w:ascii="Calibri" w:hAnsi="Calibri" w:cs="Times New Roman"/>
          <w:sz w:val="21"/>
        </w:rPr>
      </w:pPr>
      <w:r>
        <w:rPr>
          <w:rFonts w:ascii="Calibri" w:hAnsi="Calibri" w:cs="Times New Roman"/>
          <w:sz w:val="21"/>
        </w:rPr>
        <w:br w:type="page"/>
      </w:r>
      <w:bookmarkStart w:id="38" w:name="_Toc479559666"/>
    </w:p>
    <w:bookmarkEnd w:id="38"/>
    <w:p>
      <w:pPr>
        <w:keepNext/>
        <w:keepLines/>
        <w:spacing w:before="340" w:after="330" w:line="578" w:lineRule="auto"/>
        <w:ind w:firstLine="0" w:firstLineChars="0"/>
        <w:jc w:val="both"/>
        <w:outlineLvl w:val="0"/>
        <w:rPr>
          <w:rFonts w:ascii="Calibri" w:hAnsi="Calibri" w:eastAsia="仿宋_GB2312" w:cs="Times New Roman"/>
          <w:b/>
          <w:bCs/>
          <w:kern w:val="44"/>
          <w:szCs w:val="44"/>
        </w:rPr>
      </w:pPr>
      <w:bookmarkStart w:id="39" w:name="_Toc403559858"/>
      <w:bookmarkStart w:id="40" w:name="_Toc529531970"/>
      <w:bookmarkStart w:id="41" w:name="_Toc529798086"/>
      <w:bookmarkStart w:id="42" w:name="_Toc509133575"/>
      <w:r>
        <w:rPr>
          <w:rFonts w:hint="eastAsia" w:ascii="Calibri" w:hAnsi="Calibri" w:eastAsia="仿宋_GB2312" w:cs="Times New Roman"/>
          <w:b/>
          <w:bCs/>
          <w:kern w:val="44"/>
          <w:szCs w:val="44"/>
        </w:rPr>
        <w:t>附件5.“药师在您身边”精准用药科普大讲堂活动（通用模版）</w:t>
      </w:r>
      <w:bookmarkEnd w:id="39"/>
      <w:bookmarkEnd w:id="40"/>
      <w:bookmarkEnd w:id="41"/>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本模板仅供参考</w:t>
      </w:r>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一、活动概况</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1.目的</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深入</w:t>
      </w:r>
      <w:r>
        <w:rPr>
          <w:rFonts w:ascii="仿宋_GB2312" w:hAnsi="Calibri" w:eastAsia="仿宋_GB2312" w:cs="Times New Roman"/>
          <w:szCs w:val="24"/>
        </w:rPr>
        <w:t>社区、学校、农村、机关等地</w:t>
      </w:r>
      <w:r>
        <w:rPr>
          <w:rFonts w:hint="eastAsia" w:ascii="仿宋_GB2312" w:hAnsi="Calibri" w:eastAsia="仿宋_GB2312" w:cs="Times New Roman"/>
          <w:szCs w:val="24"/>
        </w:rPr>
        <w:t>向公众普及精准用药相关知识，促进公众安全用药意识和健康水平不断提升。</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2.主题</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药师在您身边</w:t>
      </w:r>
    </w:p>
    <w:p>
      <w:pPr>
        <w:ind w:firstLine="480"/>
        <w:jc w:val="both"/>
        <w:rPr>
          <w:rFonts w:ascii="仿宋_GB2312" w:hAnsi="Calibri" w:eastAsia="仿宋_GB2312" w:cs="Times New Roman"/>
          <w:b/>
          <w:szCs w:val="24"/>
        </w:rPr>
      </w:pPr>
      <w:r>
        <w:rPr>
          <w:rFonts w:hint="eastAsia" w:ascii="仿宋_GB2312" w:hAnsi="Calibri" w:eastAsia="仿宋_GB2312" w:cs="Times New Roman"/>
          <w:b/>
          <w:szCs w:val="24"/>
        </w:rPr>
        <w:t>二、活动内容</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（一）时间和场所</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1.时间：半天。</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2.场所：教室、报告厅、会议室、会场等。</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（二）一般议程</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1.主持人致欢迎辞</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2.专家讲座</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3.专家与公众互动交流</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（三）内容与形式</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1.讲座专家由各省药学会、各分网自行组建本地的讲座专家队伍，并对其讲座内容把关。</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2.讲座内容主要包括：精准用药相关知识、实用方法案例等。具体讲座题目由讲座专家确定。</w:t>
      </w:r>
    </w:p>
    <w:p>
      <w:pPr>
        <w:ind w:firstLine="480"/>
        <w:jc w:val="both"/>
        <w:rPr>
          <w:rFonts w:ascii="仿宋_GB2312" w:hAnsi="Calibri" w:eastAsia="仿宋_GB2312" w:cs="Times New Roman"/>
          <w:szCs w:val="24"/>
        </w:rPr>
      </w:pPr>
      <w:r>
        <w:rPr>
          <w:rFonts w:hint="eastAsia" w:ascii="仿宋_GB2312" w:hAnsi="Calibri" w:eastAsia="仿宋_GB2312" w:cs="Times New Roman"/>
          <w:szCs w:val="24"/>
        </w:rPr>
        <w:t>3.授课专家可根据实际情况和实际需求，在大讲堂活动中选择适合的专题、内容，依据选定主题开展讲座，讲座后可进行授课专家与公众的互动交流。形式也可不拘于常规的课堂讲座形式，鼓励创新，采用互动性更强、参与度更高、覆盖面更广的活动形式。</w:t>
      </w:r>
    </w:p>
    <w:p>
      <w:pPr>
        <w:widowControl/>
        <w:spacing w:line="240" w:lineRule="auto"/>
        <w:ind w:firstLine="0" w:firstLineChars="0"/>
        <w:rPr>
          <w:rFonts w:ascii="仿宋_GB2312" w:hAnsi="Calibri" w:eastAsia="仿宋_GB2312" w:cs="Times New Roman"/>
          <w:b/>
          <w:bCs/>
          <w:kern w:val="44"/>
          <w:szCs w:val="24"/>
        </w:rPr>
      </w:pPr>
      <w:r>
        <w:rPr>
          <w:rFonts w:ascii="仿宋_GB2312" w:hAnsi="Calibri" w:cs="Times New Roman"/>
          <w:sz w:val="21"/>
          <w:szCs w:val="24"/>
        </w:rPr>
        <w:br w:type="page"/>
      </w:r>
    </w:p>
    <w:p>
      <w:pPr>
        <w:keepNext/>
        <w:keepLines/>
        <w:spacing w:before="340" w:after="330" w:line="578" w:lineRule="auto"/>
        <w:ind w:firstLine="0" w:firstLineChars="0"/>
        <w:jc w:val="both"/>
        <w:outlineLvl w:val="0"/>
        <w:rPr>
          <w:rFonts w:ascii="Calibri" w:hAnsi="Calibri" w:eastAsia="仿宋_GB2312" w:cs="Times New Roman"/>
          <w:b/>
          <w:bCs/>
          <w:kern w:val="44"/>
          <w:szCs w:val="44"/>
        </w:rPr>
      </w:pPr>
      <w:bookmarkStart w:id="43" w:name="_Toc529531971"/>
      <w:bookmarkStart w:id="44" w:name="_Toc403559859"/>
      <w:bookmarkStart w:id="45" w:name="_Toc529798087"/>
      <w:r>
        <w:rPr>
          <w:rFonts w:hint="eastAsia" w:ascii="Calibri" w:hAnsi="Calibri" w:eastAsia="仿宋_GB2312" w:cs="Times New Roman"/>
          <w:b/>
          <w:bCs/>
          <w:kern w:val="44"/>
          <w:szCs w:val="44"/>
        </w:rPr>
        <w:t>附件6.“药师在您身边”精准用药科普大讲堂活动评估量表</w:t>
      </w:r>
      <w:bookmarkEnd w:id="42"/>
      <w:bookmarkEnd w:id="43"/>
      <w:bookmarkEnd w:id="44"/>
      <w:bookmarkEnd w:id="45"/>
    </w:p>
    <w:p>
      <w:pPr>
        <w:ind w:firstLine="480"/>
        <w:jc w:val="both"/>
        <w:rPr>
          <w:rFonts w:ascii="仿宋_GB2312" w:hAnsi="微软雅黑" w:eastAsia="仿宋_GB2312" w:cs="Times New Roman"/>
          <w:szCs w:val="24"/>
        </w:rPr>
      </w:pPr>
      <w:r>
        <w:rPr>
          <w:rFonts w:ascii="仿宋_GB2312" w:hAnsi="微软雅黑" w:eastAsia="仿宋_GB2312" w:cs="Times New Roman"/>
          <w:szCs w:val="24"/>
        </w:rPr>
        <w:t>您好！非常感谢您</w:t>
      </w:r>
      <w:r>
        <w:rPr>
          <w:rFonts w:hint="eastAsia" w:ascii="仿宋_GB2312" w:hAnsi="微软雅黑" w:eastAsia="仿宋_GB2312" w:cs="Times New Roman"/>
          <w:szCs w:val="24"/>
        </w:rPr>
        <w:t>参与“公众安全用药科普干预效果评估”调查</w:t>
      </w:r>
      <w:r>
        <w:rPr>
          <w:rFonts w:ascii="仿宋_GB2312" w:hAnsi="微软雅黑" w:eastAsia="仿宋_GB2312" w:cs="Times New Roman"/>
          <w:szCs w:val="24"/>
        </w:rPr>
        <w:t>！</w:t>
      </w:r>
      <w:r>
        <w:rPr>
          <w:rFonts w:hint="eastAsia" w:ascii="仿宋_GB2312" w:hAnsi="微软雅黑" w:eastAsia="仿宋_GB2312" w:cs="Times New Roman"/>
          <w:szCs w:val="24"/>
        </w:rPr>
        <w:t>本次调查为匿名性质，</w:t>
      </w:r>
      <w:r>
        <w:rPr>
          <w:rFonts w:ascii="仿宋_GB2312" w:hAnsi="微软雅黑" w:eastAsia="仿宋_GB2312" w:cs="Times New Roman"/>
          <w:szCs w:val="24"/>
        </w:rPr>
        <w:t>您的回答仅供研究者进行统计分析，回答无对错之分</w:t>
      </w:r>
      <w:r>
        <w:rPr>
          <w:rFonts w:hint="eastAsia" w:ascii="仿宋_GB2312" w:hAnsi="微软雅黑" w:eastAsia="仿宋_GB2312" w:cs="Times New Roman"/>
          <w:szCs w:val="24"/>
        </w:rPr>
        <w:t>。您的参与将会对促进我国公众安全用药提供非常有意义的帮助。</w:t>
      </w:r>
      <w:r>
        <w:rPr>
          <w:rFonts w:ascii="仿宋_GB2312" w:hAnsi="微软雅黑" w:eastAsia="仿宋_GB2312" w:cs="Times New Roman"/>
          <w:szCs w:val="24"/>
        </w:rPr>
        <w:t>谢谢您的大力支持！</w:t>
      </w:r>
    </w:p>
    <w:p>
      <w:pPr>
        <w:spacing w:line="420" w:lineRule="exact"/>
        <w:ind w:firstLine="0" w:firstLineChars="0"/>
        <w:jc w:val="center"/>
        <w:rPr>
          <w:rFonts w:ascii="Calibri" w:hAnsi="Calibri" w:eastAsia="楷体_GB2312" w:cs="Times New Roman"/>
          <w:b/>
          <w:sz w:val="28"/>
          <w:szCs w:val="28"/>
        </w:rPr>
      </w:pPr>
      <w:r>
        <w:rPr>
          <w:rFonts w:hint="eastAsia" w:ascii="Calibri" w:hAnsi="Calibri" w:eastAsia="楷体_GB2312" w:cs="Times New Roman"/>
          <w:b/>
          <w:sz w:val="28"/>
          <w:szCs w:val="28"/>
        </w:rPr>
        <w:t>参与者基本情况</w:t>
      </w:r>
    </w:p>
    <w:p>
      <w:pPr>
        <w:ind w:firstLine="0" w:firstLineChars="0"/>
        <w:jc w:val="both"/>
        <w:rPr>
          <w:rFonts w:ascii="仿宋_GB2312" w:hAnsi="微软雅黑" w:eastAsia="仿宋_GB2312" w:cs="微软雅黑"/>
          <w:szCs w:val="24"/>
          <w:u w:val="single"/>
        </w:rPr>
      </w:pPr>
      <w:r>
        <w:rPr>
          <w:rFonts w:hint="eastAsia" w:ascii="仿宋_GB2312" w:hAnsi="微软雅黑" w:eastAsia="仿宋_GB2312" w:cs="微软雅黑"/>
          <w:szCs w:val="24"/>
        </w:rPr>
        <w:t>1、您的省份：</w:t>
      </w:r>
      <w:r>
        <w:rPr>
          <w:rFonts w:hint="eastAsia" w:ascii="仿宋_GB2312" w:hAnsi="微软雅黑" w:eastAsia="仿宋_GB2312" w:cs="微软雅黑"/>
          <w:szCs w:val="24"/>
          <w:u w:val="single"/>
        </w:rPr>
        <w:t xml:space="preserve">             </w:t>
      </w:r>
    </w:p>
    <w:p>
      <w:pPr>
        <w:ind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2、您的性别：     </w:t>
      </w:r>
      <w:r>
        <w:rPr>
          <w:rFonts w:hint="eastAsia" w:ascii="仿宋_GB2312" w:hAnsi="宋体" w:eastAsia="仿宋_GB2312" w:cs="宋体"/>
          <w:szCs w:val="24"/>
        </w:rPr>
        <w:t>□</w:t>
      </w:r>
      <w:r>
        <w:rPr>
          <w:rFonts w:hint="eastAsia" w:ascii="仿宋_GB2312" w:hAnsi="微软雅黑" w:eastAsia="仿宋_GB2312" w:cs="微软雅黑"/>
          <w:szCs w:val="24"/>
        </w:rPr>
        <w:t xml:space="preserve">男             </w:t>
      </w:r>
      <w:r>
        <w:rPr>
          <w:rFonts w:hint="eastAsia" w:ascii="仿宋_GB2312" w:hAnsi="宋体" w:eastAsia="仿宋_GB2312" w:cs="宋体"/>
          <w:szCs w:val="24"/>
        </w:rPr>
        <w:t>□</w:t>
      </w:r>
      <w:r>
        <w:rPr>
          <w:rFonts w:hint="eastAsia" w:ascii="仿宋_GB2312" w:hAnsi="微软雅黑" w:eastAsia="仿宋_GB2312" w:cs="微软雅黑"/>
          <w:szCs w:val="24"/>
        </w:rPr>
        <w:t>女</w:t>
      </w:r>
    </w:p>
    <w:p>
      <w:pPr>
        <w:ind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3、您的年龄：     </w:t>
      </w:r>
      <w:r>
        <w:rPr>
          <w:rFonts w:hint="eastAsia" w:ascii="仿宋_GB2312" w:hAnsi="宋体" w:eastAsia="仿宋_GB2312" w:cs="宋体"/>
          <w:szCs w:val="24"/>
        </w:rPr>
        <w:t>□</w:t>
      </w:r>
      <w:r>
        <w:rPr>
          <w:rFonts w:hint="eastAsia" w:ascii="仿宋_GB2312" w:hAnsi="微软雅黑" w:eastAsia="仿宋_GB2312" w:cs="微软雅黑"/>
          <w:szCs w:val="24"/>
        </w:rPr>
        <w:t xml:space="preserve">18岁以下      </w:t>
      </w:r>
      <w:r>
        <w:rPr>
          <w:rFonts w:hint="eastAsia" w:ascii="仿宋_GB2312" w:hAnsi="宋体" w:eastAsia="仿宋_GB2312" w:cs="宋体"/>
          <w:szCs w:val="24"/>
        </w:rPr>
        <w:t>□</w:t>
      </w:r>
      <w:r>
        <w:rPr>
          <w:rFonts w:hint="eastAsia" w:ascii="仿宋_GB2312" w:hAnsi="微软雅黑" w:eastAsia="仿宋_GB2312" w:cs="微软雅黑"/>
          <w:szCs w:val="24"/>
        </w:rPr>
        <w:t>20岁至35岁</w:t>
      </w:r>
    </w:p>
    <w:p>
      <w:pPr>
        <w:ind w:right="96" w:rightChars="40"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                  </w:t>
      </w:r>
      <w:r>
        <w:rPr>
          <w:rFonts w:hint="eastAsia" w:ascii="仿宋_GB2312" w:hAnsi="宋体" w:eastAsia="仿宋_GB2312" w:cs="宋体"/>
          <w:szCs w:val="24"/>
        </w:rPr>
        <w:t>□</w:t>
      </w:r>
      <w:r>
        <w:rPr>
          <w:rFonts w:hint="eastAsia" w:ascii="仿宋_GB2312" w:hAnsi="微软雅黑" w:eastAsia="仿宋_GB2312" w:cs="微软雅黑"/>
          <w:szCs w:val="24"/>
        </w:rPr>
        <w:t xml:space="preserve">36岁至65岁   </w:t>
      </w:r>
      <w:r>
        <w:rPr>
          <w:rFonts w:hint="eastAsia" w:ascii="仿宋_GB2312" w:hAnsi="宋体" w:eastAsia="仿宋_GB2312" w:cs="宋体"/>
          <w:szCs w:val="24"/>
        </w:rPr>
        <w:t>□</w:t>
      </w:r>
      <w:r>
        <w:rPr>
          <w:rFonts w:hint="eastAsia" w:ascii="仿宋_GB2312" w:hAnsi="微软雅黑" w:eastAsia="仿宋_GB2312" w:cs="微软雅黑"/>
          <w:szCs w:val="24"/>
        </w:rPr>
        <w:t>65岁以上</w:t>
      </w:r>
    </w:p>
    <w:p>
      <w:pPr>
        <w:ind w:firstLine="0" w:firstLineChars="0"/>
        <w:jc w:val="both"/>
        <w:rPr>
          <w:rFonts w:ascii="仿宋_GB2312" w:hAnsi="微软雅黑" w:eastAsia="仿宋_GB2312" w:cs="微软雅黑"/>
          <w:szCs w:val="24"/>
          <w:u w:val="single"/>
        </w:rPr>
      </w:pPr>
      <w:r>
        <w:rPr>
          <w:rFonts w:hint="eastAsia" w:ascii="仿宋_GB2312" w:hAnsi="微软雅黑" w:eastAsia="仿宋_GB2312" w:cs="微软雅黑"/>
          <w:szCs w:val="24"/>
        </w:rPr>
        <w:t xml:space="preserve">4、民    族：     </w:t>
      </w:r>
      <w:r>
        <w:rPr>
          <w:rFonts w:hint="eastAsia" w:ascii="仿宋_GB2312" w:hAnsi="宋体" w:eastAsia="仿宋_GB2312" w:cs="宋体"/>
          <w:szCs w:val="24"/>
        </w:rPr>
        <w:t>□</w:t>
      </w:r>
      <w:r>
        <w:rPr>
          <w:rFonts w:hint="eastAsia" w:ascii="仿宋_GB2312" w:hAnsi="微软雅黑" w:eastAsia="仿宋_GB2312" w:cs="微软雅黑"/>
          <w:szCs w:val="24"/>
        </w:rPr>
        <w:t xml:space="preserve">汉族          </w:t>
      </w:r>
      <w:r>
        <w:rPr>
          <w:rFonts w:hint="eastAsia" w:ascii="仿宋_GB2312" w:hAnsi="宋体" w:eastAsia="仿宋_GB2312" w:cs="宋体"/>
          <w:szCs w:val="24"/>
        </w:rPr>
        <w:t>□</w:t>
      </w:r>
      <w:r>
        <w:rPr>
          <w:rFonts w:hint="eastAsia" w:ascii="仿宋_GB2312" w:hAnsi="微软雅黑" w:eastAsia="仿宋_GB2312" w:cs="微软雅黑"/>
          <w:szCs w:val="24"/>
        </w:rPr>
        <w:t>少数民族</w:t>
      </w:r>
      <w:r>
        <w:rPr>
          <w:rFonts w:hint="eastAsia" w:ascii="仿宋_GB2312" w:hAnsi="微软雅黑" w:eastAsia="仿宋_GB2312" w:cs="微软雅黑"/>
          <w:szCs w:val="24"/>
          <w:u w:val="single"/>
        </w:rPr>
        <w:t xml:space="preserve">            </w:t>
      </w:r>
    </w:p>
    <w:p>
      <w:pPr>
        <w:ind w:firstLine="0" w:firstLineChars="0"/>
        <w:jc w:val="both"/>
        <w:rPr>
          <w:rFonts w:ascii="仿宋_GB2312" w:hAnsi="微软雅黑" w:eastAsia="仿宋_GB2312" w:cs="Times New Roman"/>
          <w:szCs w:val="24"/>
        </w:rPr>
      </w:pPr>
      <w:r>
        <w:rPr>
          <w:rFonts w:hint="eastAsia" w:ascii="仿宋_GB2312" w:hAnsi="微软雅黑" w:eastAsia="仿宋_GB2312" w:cs="微软雅黑"/>
          <w:szCs w:val="24"/>
        </w:rPr>
        <w:t xml:space="preserve">5、婚姻状况：     </w:t>
      </w:r>
      <w:r>
        <w:rPr>
          <w:rFonts w:hint="eastAsia" w:ascii="仿宋_GB2312" w:hAnsi="宋体" w:eastAsia="仿宋_GB2312" w:cs="宋体"/>
          <w:szCs w:val="24"/>
        </w:rPr>
        <w:t>□</w:t>
      </w:r>
      <w:r>
        <w:rPr>
          <w:rFonts w:hint="eastAsia" w:ascii="仿宋_GB2312" w:hAnsi="微软雅黑" w:eastAsia="仿宋_GB2312" w:cs="微软雅黑"/>
          <w:szCs w:val="24"/>
        </w:rPr>
        <w:t xml:space="preserve">未婚          </w:t>
      </w:r>
      <w:r>
        <w:rPr>
          <w:rFonts w:hint="eastAsia" w:ascii="仿宋_GB2312" w:hAnsi="宋体" w:eastAsia="仿宋_GB2312" w:cs="宋体"/>
          <w:szCs w:val="24"/>
        </w:rPr>
        <w:t>□</w:t>
      </w:r>
      <w:r>
        <w:rPr>
          <w:rFonts w:hint="eastAsia" w:ascii="仿宋_GB2312" w:hAnsi="微软雅黑" w:eastAsia="仿宋_GB2312" w:cs="微软雅黑"/>
          <w:szCs w:val="24"/>
        </w:rPr>
        <w:t xml:space="preserve">已婚       </w:t>
      </w:r>
      <w:r>
        <w:rPr>
          <w:rFonts w:hint="eastAsia" w:ascii="仿宋_GB2312" w:hAnsi="宋体" w:eastAsia="仿宋_GB2312" w:cs="宋体"/>
          <w:szCs w:val="24"/>
        </w:rPr>
        <w:t>□</w:t>
      </w:r>
      <w:r>
        <w:rPr>
          <w:rFonts w:hint="eastAsia" w:ascii="仿宋_GB2312" w:hAnsi="微软雅黑" w:eastAsia="仿宋_GB2312" w:cs="微软雅黑"/>
          <w:szCs w:val="24"/>
        </w:rPr>
        <w:t xml:space="preserve">离异      </w:t>
      </w:r>
      <w:r>
        <w:rPr>
          <w:rFonts w:hint="eastAsia" w:ascii="仿宋_GB2312" w:hAnsi="宋体" w:eastAsia="仿宋_GB2312" w:cs="宋体"/>
          <w:szCs w:val="24"/>
        </w:rPr>
        <w:t>□</w:t>
      </w:r>
      <w:r>
        <w:rPr>
          <w:rFonts w:hint="eastAsia" w:ascii="仿宋_GB2312" w:hAnsi="微软雅黑" w:eastAsia="仿宋_GB2312" w:cs="微软雅黑"/>
          <w:szCs w:val="24"/>
        </w:rPr>
        <w:t>丧偶</w:t>
      </w:r>
    </w:p>
    <w:p>
      <w:pPr>
        <w:ind w:left="2160" w:hanging="2160" w:hangingChars="900"/>
        <w:rPr>
          <w:rFonts w:ascii="仿宋_GB2312" w:hAnsi="微软雅黑" w:eastAsia="仿宋_GB2312" w:cs="Times New Roman"/>
          <w:szCs w:val="24"/>
        </w:rPr>
      </w:pPr>
      <w:r>
        <w:rPr>
          <w:rFonts w:hint="eastAsia" w:ascii="仿宋_GB2312" w:hAnsi="微软雅黑" w:eastAsia="仿宋_GB2312" w:cs="微软雅黑"/>
          <w:szCs w:val="24"/>
        </w:rPr>
        <w:t xml:space="preserve">6、您的学历：     </w:t>
      </w:r>
      <w:r>
        <w:rPr>
          <w:rFonts w:hint="eastAsia" w:ascii="仿宋_GB2312" w:hAnsi="宋体" w:eastAsia="仿宋_GB2312" w:cs="宋体"/>
          <w:szCs w:val="24"/>
        </w:rPr>
        <w:t>□</w:t>
      </w:r>
      <w:r>
        <w:rPr>
          <w:rFonts w:hint="eastAsia" w:ascii="仿宋_GB2312" w:hAnsi="微软雅黑" w:eastAsia="仿宋_GB2312" w:cs="微软雅黑"/>
          <w:szCs w:val="24"/>
        </w:rPr>
        <w:t xml:space="preserve">初中以下      </w:t>
      </w:r>
      <w:r>
        <w:rPr>
          <w:rFonts w:hint="eastAsia" w:ascii="仿宋_GB2312" w:hAnsi="宋体" w:eastAsia="仿宋_GB2312" w:cs="宋体"/>
          <w:szCs w:val="24"/>
        </w:rPr>
        <w:t>□</w:t>
      </w:r>
      <w:r>
        <w:rPr>
          <w:rFonts w:hint="eastAsia" w:ascii="仿宋_GB2312" w:hAnsi="微软雅黑" w:eastAsia="仿宋_GB2312" w:cs="微软雅黑"/>
          <w:szCs w:val="24"/>
        </w:rPr>
        <w:t xml:space="preserve">初中至高中（中专）    </w:t>
      </w:r>
      <w:r>
        <w:rPr>
          <w:rFonts w:hint="eastAsia" w:ascii="仿宋_GB2312" w:hAnsi="宋体" w:eastAsia="仿宋_GB2312" w:cs="宋体"/>
          <w:szCs w:val="24"/>
        </w:rPr>
        <w:t>□</w:t>
      </w:r>
      <w:r>
        <w:rPr>
          <w:rFonts w:hint="eastAsia" w:ascii="仿宋_GB2312" w:hAnsi="微软雅黑" w:eastAsia="仿宋_GB2312" w:cs="微软雅黑"/>
          <w:szCs w:val="24"/>
        </w:rPr>
        <w:t xml:space="preserve">高中至大专                    </w:t>
      </w:r>
      <w:r>
        <w:rPr>
          <w:rFonts w:hint="eastAsia" w:ascii="仿宋_GB2312" w:hAnsi="宋体" w:eastAsia="仿宋_GB2312" w:cs="宋体"/>
          <w:szCs w:val="24"/>
        </w:rPr>
        <w:t>□</w:t>
      </w:r>
      <w:r>
        <w:rPr>
          <w:rFonts w:hint="eastAsia" w:ascii="仿宋_GB2312" w:hAnsi="微软雅黑" w:eastAsia="仿宋_GB2312" w:cs="微软雅黑"/>
          <w:szCs w:val="24"/>
        </w:rPr>
        <w:t xml:space="preserve">本科          </w:t>
      </w:r>
      <w:r>
        <w:rPr>
          <w:rFonts w:hint="eastAsia" w:ascii="仿宋_GB2312" w:hAnsi="宋体" w:eastAsia="仿宋_GB2312" w:cs="宋体"/>
          <w:szCs w:val="24"/>
        </w:rPr>
        <w:t>□</w:t>
      </w:r>
      <w:r>
        <w:rPr>
          <w:rFonts w:hint="eastAsia" w:ascii="仿宋_GB2312" w:hAnsi="微软雅黑" w:eastAsia="仿宋_GB2312" w:cs="微软雅黑"/>
          <w:szCs w:val="24"/>
        </w:rPr>
        <w:t>本科以上</w:t>
      </w:r>
    </w:p>
    <w:p>
      <w:pPr>
        <w:ind w:firstLine="0" w:firstLineChars="0"/>
        <w:jc w:val="both"/>
        <w:rPr>
          <w:rFonts w:ascii="仿宋_GB2312" w:hAnsi="微软雅黑" w:eastAsia="仿宋_GB2312" w:cs="微软雅黑"/>
          <w:szCs w:val="24"/>
        </w:rPr>
      </w:pPr>
      <w:r>
        <w:rPr>
          <w:rFonts w:hint="eastAsia" w:ascii="仿宋_GB2312" w:hAnsi="微软雅黑" w:eastAsia="仿宋_GB2312" w:cs="微软雅黑"/>
          <w:szCs w:val="24"/>
        </w:rPr>
        <w:t xml:space="preserve">7、家庭月收入：   </w:t>
      </w:r>
      <w:r>
        <w:rPr>
          <w:rFonts w:hint="eastAsia" w:ascii="仿宋_GB2312" w:hAnsi="宋体" w:eastAsia="仿宋_GB2312" w:cs="宋体"/>
          <w:szCs w:val="24"/>
        </w:rPr>
        <w:t>□</w:t>
      </w:r>
      <w:r>
        <w:rPr>
          <w:rFonts w:hint="eastAsia" w:ascii="仿宋_GB2312" w:hAnsi="微软雅黑" w:eastAsia="仿宋_GB2312" w:cs="微软雅黑"/>
          <w:szCs w:val="24"/>
        </w:rPr>
        <w:t xml:space="preserve">2000以下      </w:t>
      </w:r>
      <w:r>
        <w:rPr>
          <w:rFonts w:hint="eastAsia" w:ascii="仿宋_GB2312" w:hAnsi="宋体" w:eastAsia="仿宋_GB2312" w:cs="宋体"/>
          <w:szCs w:val="24"/>
        </w:rPr>
        <w:t>□</w:t>
      </w:r>
      <w:r>
        <w:rPr>
          <w:rFonts w:hint="eastAsia" w:ascii="仿宋_GB2312" w:hAnsi="微软雅黑" w:eastAsia="仿宋_GB2312" w:cs="微软雅黑"/>
          <w:szCs w:val="24"/>
        </w:rPr>
        <w:t>2000-5000</w:t>
      </w:r>
    </w:p>
    <w:p>
      <w:pPr>
        <w:ind w:firstLine="2160" w:firstLineChars="900"/>
        <w:jc w:val="both"/>
        <w:rPr>
          <w:rFonts w:ascii="仿宋_GB2312" w:hAnsi="微软雅黑" w:eastAsia="仿宋_GB2312" w:cs="Times New Roman"/>
          <w:szCs w:val="24"/>
        </w:rPr>
      </w:pPr>
      <w:r>
        <w:rPr>
          <w:rFonts w:hint="eastAsia" w:ascii="仿宋_GB2312" w:hAnsi="宋体" w:eastAsia="仿宋_GB2312" w:cs="宋体"/>
          <w:szCs w:val="24"/>
        </w:rPr>
        <w:t>□</w:t>
      </w:r>
      <w:r>
        <w:rPr>
          <w:rFonts w:hint="eastAsia" w:ascii="仿宋_GB2312" w:hAnsi="微软雅黑" w:eastAsia="仿宋_GB2312" w:cs="微软雅黑"/>
          <w:szCs w:val="24"/>
        </w:rPr>
        <w:t xml:space="preserve">5000-10000     </w:t>
      </w:r>
      <w:r>
        <w:rPr>
          <w:rFonts w:hint="eastAsia" w:ascii="仿宋_GB2312" w:hAnsi="宋体" w:eastAsia="仿宋_GB2312" w:cs="宋体"/>
          <w:szCs w:val="24"/>
        </w:rPr>
        <w:t>□</w:t>
      </w:r>
      <w:r>
        <w:rPr>
          <w:rFonts w:hint="eastAsia" w:ascii="仿宋_GB2312" w:hAnsi="微软雅黑" w:eastAsia="仿宋_GB2312" w:cs="微软雅黑"/>
          <w:szCs w:val="24"/>
        </w:rPr>
        <w:t>10000以上</w:t>
      </w:r>
    </w:p>
    <w:p>
      <w:pPr>
        <w:ind w:left="2760" w:hanging="2760" w:hangingChars="1150"/>
        <w:jc w:val="both"/>
        <w:rPr>
          <w:rFonts w:ascii="仿宋_GB2312" w:hAnsi="微软雅黑" w:eastAsia="仿宋_GB2312" w:cs="Times New Roman"/>
          <w:szCs w:val="24"/>
        </w:rPr>
      </w:pPr>
      <w:r>
        <w:rPr>
          <w:rFonts w:hint="eastAsia" w:ascii="仿宋_GB2312" w:hAnsi="微软雅黑" w:eastAsia="仿宋_GB2312" w:cs="微软雅黑"/>
          <w:szCs w:val="24"/>
        </w:rPr>
        <w:t xml:space="preserve">8、身体健康状况： </w:t>
      </w:r>
      <w:r>
        <w:rPr>
          <w:rFonts w:hint="eastAsia" w:ascii="仿宋_GB2312" w:hAnsi="宋体" w:eastAsia="仿宋_GB2312" w:cs="宋体"/>
          <w:szCs w:val="24"/>
        </w:rPr>
        <w:t>□</w:t>
      </w:r>
      <w:r>
        <w:rPr>
          <w:rFonts w:hint="eastAsia" w:ascii="仿宋_GB2312" w:hAnsi="微软雅黑" w:eastAsia="仿宋_GB2312" w:cs="微软雅黑"/>
          <w:szCs w:val="24"/>
        </w:rPr>
        <w:t xml:space="preserve">健康          </w:t>
      </w:r>
      <w:r>
        <w:rPr>
          <w:rFonts w:hint="eastAsia" w:ascii="仿宋_GB2312" w:hAnsi="宋体" w:eastAsia="仿宋_GB2312" w:cs="宋体"/>
          <w:szCs w:val="24"/>
        </w:rPr>
        <w:t>□</w:t>
      </w:r>
      <w:r>
        <w:rPr>
          <w:rFonts w:hint="eastAsia" w:ascii="仿宋_GB2312" w:hAnsi="微软雅黑" w:eastAsia="仿宋_GB2312" w:cs="微软雅黑"/>
          <w:szCs w:val="24"/>
        </w:rPr>
        <w:t xml:space="preserve">糖尿病     </w:t>
      </w:r>
      <w:r>
        <w:rPr>
          <w:rFonts w:hint="eastAsia" w:ascii="仿宋_GB2312" w:hAnsi="宋体" w:eastAsia="仿宋_GB2312" w:cs="宋体"/>
          <w:szCs w:val="24"/>
        </w:rPr>
        <w:t>□</w:t>
      </w:r>
      <w:r>
        <w:rPr>
          <w:rFonts w:hint="eastAsia" w:ascii="仿宋_GB2312" w:hAnsi="微软雅黑" w:eastAsia="仿宋_GB2312" w:cs="微软雅黑"/>
          <w:szCs w:val="24"/>
        </w:rPr>
        <w:t>冠心病</w:t>
      </w:r>
    </w:p>
    <w:p>
      <w:pPr>
        <w:ind w:firstLine="2160" w:firstLineChars="900"/>
        <w:jc w:val="both"/>
        <w:rPr>
          <w:rFonts w:ascii="仿宋_GB2312" w:hAnsi="微软雅黑" w:eastAsia="仿宋_GB2312" w:cs="微软雅黑"/>
          <w:szCs w:val="24"/>
          <w:u w:val="single"/>
        </w:rPr>
      </w:pPr>
      <w:r>
        <w:rPr>
          <w:rFonts w:hint="eastAsia" w:ascii="仿宋_GB2312" w:hAnsi="宋体" w:eastAsia="仿宋_GB2312" w:cs="宋体"/>
          <w:szCs w:val="24"/>
        </w:rPr>
        <w:t>□</w:t>
      </w:r>
      <w:r>
        <w:rPr>
          <w:rFonts w:hint="eastAsia" w:ascii="仿宋_GB2312" w:hAnsi="微软雅黑" w:eastAsia="仿宋_GB2312" w:cs="微软雅黑"/>
          <w:szCs w:val="24"/>
        </w:rPr>
        <w:t xml:space="preserve">高血压        </w:t>
      </w:r>
      <w:r>
        <w:rPr>
          <w:rFonts w:hint="eastAsia" w:ascii="仿宋_GB2312" w:hAnsi="宋体" w:eastAsia="仿宋_GB2312" w:cs="宋体"/>
          <w:szCs w:val="24"/>
        </w:rPr>
        <w:t>□</w:t>
      </w:r>
      <w:r>
        <w:rPr>
          <w:rFonts w:hint="eastAsia" w:ascii="仿宋_GB2312" w:hAnsi="微软雅黑" w:eastAsia="仿宋_GB2312" w:cs="微软雅黑"/>
          <w:szCs w:val="24"/>
        </w:rPr>
        <w:t>其他</w:t>
      </w:r>
      <w:r>
        <w:rPr>
          <w:rFonts w:hint="eastAsia" w:ascii="仿宋_GB2312" w:hAnsi="微软雅黑" w:eastAsia="仿宋_GB2312" w:cs="微软雅黑"/>
          <w:szCs w:val="24"/>
          <w:u w:val="single"/>
        </w:rPr>
        <w:t xml:space="preserve">             </w:t>
      </w:r>
    </w:p>
    <w:p>
      <w:pPr>
        <w:ind w:firstLine="0" w:firstLineChars="0"/>
        <w:jc w:val="both"/>
        <w:rPr>
          <w:rFonts w:ascii="仿宋_GB2312" w:hAnsi="宋体" w:eastAsia="仿宋_GB2312" w:cs="Times New Roman"/>
          <w:szCs w:val="24"/>
        </w:rPr>
      </w:pPr>
      <w:r>
        <w:rPr>
          <w:rFonts w:hint="eastAsia" w:ascii="仿宋_GB2312" w:hAnsi="微软雅黑" w:eastAsia="仿宋_GB2312" w:cs="微软雅黑"/>
          <w:szCs w:val="24"/>
        </w:rPr>
        <w:t>9、</w:t>
      </w:r>
      <w:r>
        <w:rPr>
          <w:rFonts w:hint="eastAsia" w:ascii="仿宋_GB2312" w:hAnsi="微软雅黑" w:eastAsia="仿宋_GB2312" w:cs="Times New Roman"/>
          <w:szCs w:val="24"/>
        </w:rPr>
        <w:t xml:space="preserve">您是否为医药卫生从业人员：     </w:t>
      </w:r>
      <w:r>
        <w:rPr>
          <w:rFonts w:hint="eastAsia" w:ascii="仿宋_GB2312" w:hAnsi="宋体" w:eastAsia="仿宋_GB2312" w:cs="Times New Roman"/>
          <w:szCs w:val="24"/>
        </w:rPr>
        <w:t>□</w:t>
      </w:r>
      <w:r>
        <w:rPr>
          <w:rFonts w:hint="eastAsia" w:ascii="仿宋_GB2312" w:hAnsi="微软雅黑" w:eastAsia="仿宋_GB2312" w:cs="Times New Roman"/>
          <w:szCs w:val="24"/>
        </w:rPr>
        <w:t xml:space="preserve">是         </w:t>
      </w:r>
      <w:r>
        <w:rPr>
          <w:rFonts w:hint="eastAsia" w:ascii="仿宋_GB2312" w:hAnsi="宋体" w:eastAsia="仿宋_GB2312" w:cs="Times New Roman"/>
          <w:szCs w:val="24"/>
        </w:rPr>
        <w:t>□</w:t>
      </w:r>
      <w:r>
        <w:rPr>
          <w:rFonts w:hint="eastAsia" w:ascii="仿宋_GB2312" w:hAnsi="微软雅黑" w:eastAsia="仿宋_GB2312" w:cs="Times New Roman"/>
          <w:szCs w:val="24"/>
        </w:rPr>
        <w:t>否</w:t>
      </w:r>
    </w:p>
    <w:p>
      <w:pPr>
        <w:adjustRightInd w:val="0"/>
        <w:snapToGrid w:val="0"/>
        <w:ind w:firstLine="0" w:firstLineChars="0"/>
        <w:jc w:val="both"/>
        <w:rPr>
          <w:rFonts w:ascii="仿宋_GB2312" w:hAnsi="微软雅黑" w:eastAsia="仿宋_GB2312" w:cs="Times New Roman"/>
          <w:b/>
          <w:sz w:val="30"/>
          <w:szCs w:val="30"/>
        </w:rPr>
      </w:pPr>
    </w:p>
    <w:p>
      <w:pPr>
        <w:spacing w:line="420" w:lineRule="exact"/>
        <w:ind w:firstLine="0" w:firstLineChars="0"/>
        <w:jc w:val="center"/>
        <w:rPr>
          <w:rFonts w:ascii="Calibri" w:hAnsi="Calibri" w:eastAsia="楷体_GB2312" w:cs="Times New Roman"/>
          <w:b/>
          <w:sz w:val="28"/>
          <w:szCs w:val="28"/>
        </w:rPr>
      </w:pPr>
      <w:r>
        <w:rPr>
          <w:rFonts w:hint="eastAsia" w:ascii="Calibri" w:hAnsi="Calibri" w:eastAsia="楷体_GB2312" w:cs="Times New Roman"/>
          <w:b/>
          <w:sz w:val="28"/>
          <w:szCs w:val="28"/>
        </w:rPr>
        <w:t>用药认知</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1、您清楚特殊人群（婴幼儿、儿童、孕妇、</w:t>
      </w:r>
      <w:r>
        <w:rPr>
          <w:rFonts w:hint="eastAsia" w:ascii="仿宋_GB2312" w:hAnsi="宋体" w:eastAsia="仿宋_GB2312" w:cs="宋体"/>
          <w:kern w:val="0"/>
          <w:szCs w:val="24"/>
        </w:rPr>
        <w:t>哺乳期妇女、</w:t>
      </w:r>
      <w:r>
        <w:rPr>
          <w:rFonts w:hint="eastAsia" w:ascii="仿宋_GB2312" w:hAnsi="微软雅黑" w:eastAsia="仿宋_GB2312" w:cs="Times New Roman"/>
          <w:szCs w:val="24"/>
        </w:rPr>
        <w:t>老人等）用药需要特别对待吗？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2、您清楚滥用抗生素的危害吗（如青霉素，头孢等）？</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3、您清楚什么是药物不良反应吗？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4、您</w:t>
      </w:r>
      <w:r>
        <w:rPr>
          <w:rFonts w:hint="eastAsia" w:ascii="仿宋_GB2312" w:hAnsi="宋体" w:eastAsia="仿宋_GB2312" w:cs="宋体"/>
          <w:kern w:val="0"/>
          <w:szCs w:val="24"/>
        </w:rPr>
        <w:t>是否了解药物有避光封存等特殊保存需要</w:t>
      </w:r>
      <w:r>
        <w:rPr>
          <w:rFonts w:hint="eastAsia" w:ascii="仿宋_GB2312" w:hAnsi="微软雅黑" w:eastAsia="仿宋_GB2312" w:cs="Times New Roman"/>
          <w:szCs w:val="24"/>
        </w:rPr>
        <w:t>？</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5、您清楚如何辨别变质药物吗？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6、您清楚怎么区分处方药和非处方药吗？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7、您清楚中药是有毒副作用的吗？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A、非常清楚     B、比较清楚      C、不太清楚       D、完全不清楚</w:t>
      </w:r>
    </w:p>
    <w:p>
      <w:pPr>
        <w:spacing w:line="420" w:lineRule="exact"/>
        <w:ind w:firstLine="0" w:firstLineChars="0"/>
        <w:jc w:val="center"/>
        <w:rPr>
          <w:rFonts w:ascii="仿宋_GB2312" w:hAnsi="微软雅黑" w:eastAsia="仿宋_GB2312" w:cs="Times New Roman"/>
          <w:b/>
          <w:sz w:val="30"/>
          <w:szCs w:val="30"/>
        </w:rPr>
      </w:pPr>
      <w:r>
        <w:rPr>
          <w:rFonts w:hint="eastAsia" w:ascii="Calibri" w:hAnsi="Calibri" w:eastAsia="楷体_GB2312" w:cs="Times New Roman"/>
          <w:b/>
          <w:sz w:val="28"/>
          <w:szCs w:val="28"/>
        </w:rPr>
        <w:t>用药理念</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8、您购买药品时会留意药品的批准文号、生产厂家和有效期吗？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9、用药前，您会关注说明书上的不良反应、禁忌或是注意事项吗？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10、用药时一旦出现不良反应，您会马上停药或去医院就诊吗？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11、您会在服药时注意说明书中的饮食禁忌吗？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12、您在用药的时候会考虑说明书中有关药物对自身身体状况的影响（比如肝肾功能异常）吗？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13、您去医院就诊的时候，会主动向医师或药师咨询用药知识吗？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A、几乎每次都会   B、大部分情况会      C、偶尔会      D、从不会</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14、您会关注和药品安全有关的新闻吗？</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A、几乎每次都关注   B、经常关注      C、偶尔关注      D、从不会关注</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15、您会参加有关合理用药的讲座或是培训吗(非药品推广的讲座)？</w:t>
      </w:r>
    </w:p>
    <w:p>
      <w:pPr>
        <w:adjustRightInd w:val="0"/>
        <w:snapToGrid w:val="0"/>
        <w:ind w:firstLine="361" w:firstLineChars="150"/>
        <w:jc w:val="both"/>
        <w:rPr>
          <w:rFonts w:ascii="仿宋_GB2312" w:hAnsi="微软雅黑" w:eastAsia="仿宋_GB2312" w:cs="Times New Roman"/>
          <w:b/>
          <w:szCs w:val="24"/>
        </w:rPr>
      </w:pPr>
      <w:r>
        <w:rPr>
          <w:rFonts w:hint="eastAsia" w:ascii="仿宋_GB2312" w:hAnsi="微软雅黑" w:eastAsia="仿宋_GB2312" w:cs="Times New Roman"/>
          <w:b/>
          <w:szCs w:val="24"/>
        </w:rPr>
        <w:t>A、主动寻找并参加   B、遇到就参加    C、偶尔参加一次  D、从不参加</w:t>
      </w:r>
    </w:p>
    <w:p>
      <w:pPr>
        <w:spacing w:line="420" w:lineRule="exact"/>
        <w:ind w:firstLine="0" w:firstLineChars="0"/>
        <w:jc w:val="center"/>
        <w:rPr>
          <w:rFonts w:ascii="Calibri" w:hAnsi="Calibri" w:eastAsia="楷体_GB2312" w:cs="Times New Roman"/>
          <w:b/>
          <w:sz w:val="28"/>
          <w:szCs w:val="28"/>
        </w:rPr>
      </w:pPr>
      <w:r>
        <w:rPr>
          <w:rFonts w:hint="eastAsia" w:ascii="Calibri" w:hAnsi="Calibri" w:eastAsia="楷体_GB2312" w:cs="Times New Roman"/>
          <w:b/>
          <w:sz w:val="28"/>
          <w:szCs w:val="28"/>
        </w:rPr>
        <w:t>用药行为</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16、您在服药时会用茶水、糖水、饮料或是牛奶送服吗？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17、您在生病的时候，会根据自己的经验或是广告的宣传自行选购药品吗?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18、您会为了增加疗效或在病情加重的时候自行加大给药剂量吗？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19、您在医院就诊时会主动告诉医生目前正在服用哪些药物吗？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20、您会为了更快痊愈，主动要求医生给您输液或是打针取代吃药吗？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21、您会随意变动服药时间或服药间隔吗？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22、您会因为吃几天药以后，感觉效果不明显就自己更换药物吗？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23、您会把过期药品随手扔掉吗？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24、您在病情好转以后，会自己减少剂量或停药吗？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25、您在感冒或是发烧的时候就会自行使用抗菌药物吗？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26、您平时会自行使用抗生素治疗感染吗？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27、您是不是只要失眠，就会服用安眠药？</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28、您会在服用西药的同时服用中药吗？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29、您会在身体未查明身体疼痛原因的时候使用止痛药吗？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30、您会在未经医师或药师同意情况下，同时服用好几种药物吗？</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adjustRightInd w:val="0"/>
        <w:snapToGrid w:val="0"/>
        <w:ind w:firstLine="0" w:firstLineChars="0"/>
        <w:jc w:val="both"/>
        <w:rPr>
          <w:rFonts w:ascii="仿宋_GB2312" w:hAnsi="微软雅黑" w:eastAsia="仿宋_GB2312" w:cs="Times New Roman"/>
          <w:szCs w:val="24"/>
        </w:rPr>
      </w:pPr>
      <w:r>
        <w:rPr>
          <w:rFonts w:hint="eastAsia" w:ascii="仿宋_GB2312" w:hAnsi="微软雅黑" w:eastAsia="仿宋_GB2312" w:cs="Times New Roman"/>
          <w:szCs w:val="24"/>
        </w:rPr>
        <w:t>31、您是否会将所以药片掰开或是研碎后再吃？</w:t>
      </w:r>
    </w:p>
    <w:p>
      <w:pPr>
        <w:adjustRightInd w:val="0"/>
        <w:snapToGrid w:val="0"/>
        <w:ind w:firstLine="480"/>
        <w:jc w:val="both"/>
        <w:rPr>
          <w:rFonts w:ascii="仿宋_GB2312" w:hAnsi="微软雅黑" w:eastAsia="仿宋_GB2312" w:cs="Times New Roman"/>
          <w:b/>
          <w:szCs w:val="24"/>
        </w:rPr>
      </w:pPr>
      <w:r>
        <w:rPr>
          <w:rFonts w:hint="eastAsia" w:ascii="仿宋_GB2312" w:hAnsi="微软雅黑" w:eastAsia="仿宋_GB2312" w:cs="Times New Roman"/>
          <w:b/>
          <w:szCs w:val="24"/>
        </w:rPr>
        <w:t>A、从不        B、偶尔会            C、经常          D、总是</w:t>
      </w:r>
    </w:p>
    <w:p>
      <w:pPr>
        <w:widowControl/>
        <w:spacing w:line="240" w:lineRule="auto"/>
        <w:ind w:firstLine="0" w:firstLineChars="0"/>
        <w:jc w:val="center"/>
        <w:rPr>
          <w:rFonts w:ascii="楷体_GB2312" w:hAnsi="Calibri" w:eastAsia="楷体_GB2312" w:cs="Times New Roman"/>
          <w:b/>
          <w:szCs w:val="24"/>
        </w:rPr>
      </w:pPr>
      <w:r>
        <w:rPr>
          <w:rFonts w:hint="eastAsia" w:ascii="楷体_GB2312" w:hAnsi="Calibri" w:eastAsia="楷体_GB2312" w:cs="Times New Roman"/>
          <w:b/>
          <w:szCs w:val="24"/>
        </w:rPr>
        <w:t>感谢您的参与和支持！</w:t>
      </w:r>
      <w:r>
        <w:rPr>
          <w:rFonts w:ascii="楷体_GB2312" w:hAnsi="Calibri" w:eastAsia="楷体_GB2312" w:cs="Times New Roman"/>
          <w:b/>
          <w:szCs w:val="24"/>
        </w:rPr>
        <w:br w:type="page"/>
      </w:r>
    </w:p>
    <w:p>
      <w:pPr>
        <w:keepNext/>
        <w:keepLines/>
        <w:spacing w:before="340" w:after="330" w:line="578" w:lineRule="auto"/>
        <w:ind w:firstLine="0" w:firstLineChars="0"/>
        <w:jc w:val="both"/>
        <w:outlineLvl w:val="0"/>
        <w:rPr>
          <w:rFonts w:ascii="Calibri" w:hAnsi="Calibri" w:eastAsia="仿宋_GB2312" w:cs="Times New Roman"/>
          <w:b/>
          <w:bCs/>
          <w:kern w:val="44"/>
          <w:szCs w:val="44"/>
        </w:rPr>
        <w:sectPr>
          <w:pgSz w:w="11906" w:h="16838"/>
          <w:pgMar w:top="1440" w:right="1797" w:bottom="1440" w:left="1797" w:header="851" w:footer="992" w:gutter="0"/>
          <w:cols w:space="425" w:num="1"/>
          <w:docGrid w:type="lines" w:linePitch="312" w:charSpace="0"/>
        </w:sectPr>
      </w:pPr>
      <w:bookmarkStart w:id="46" w:name="_Toc529531972"/>
    </w:p>
    <w:p>
      <w:pPr>
        <w:keepNext/>
        <w:keepLines/>
        <w:spacing w:before="340" w:after="330" w:line="578" w:lineRule="auto"/>
        <w:ind w:firstLine="0" w:firstLineChars="0"/>
        <w:jc w:val="both"/>
        <w:outlineLvl w:val="0"/>
        <w:rPr>
          <w:rFonts w:ascii="仿宋_GB2312" w:hAnsi="Calibri" w:eastAsia="仿宋_GB2312" w:cs="Times New Roman"/>
          <w:b/>
          <w:bCs/>
          <w:kern w:val="44"/>
          <w:szCs w:val="24"/>
        </w:rPr>
      </w:pPr>
      <w:bookmarkStart w:id="47" w:name="_Toc529798088"/>
      <w:bookmarkStart w:id="48" w:name="_Toc403559860"/>
      <w:r>
        <w:rPr>
          <w:rFonts w:hint="eastAsia" w:ascii="Calibri" w:hAnsi="Calibri" w:eastAsia="仿宋_GB2312" w:cs="Times New Roman"/>
          <w:b/>
          <w:bCs/>
          <w:kern w:val="44"/>
          <w:szCs w:val="44"/>
        </w:rPr>
        <w:t>附件6.1 “药师在您身边”精准用药科普大讲堂活动评估数据汇总表（Excel表）</w:t>
      </w:r>
      <w:bookmarkEnd w:id="46"/>
      <w:bookmarkEnd w:id="47"/>
      <w:bookmarkEnd w:id="48"/>
    </w:p>
    <w:tbl>
      <w:tblPr>
        <w:tblStyle w:val="20"/>
        <w:tblW w:w="14400" w:type="dxa"/>
        <w:tblInd w:w="103" w:type="dxa"/>
        <w:tblLayout w:type="fixed"/>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gridCol w:w="960"/>
        <w:gridCol w:w="960"/>
      </w:tblGrid>
      <w:tr>
        <w:tblPrEx>
          <w:tblLayout w:type="fixed"/>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编号</w:t>
            </w: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省份</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性别</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年龄</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民族</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婚姻状况</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学历</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家庭收入</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健康状况</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医药从业</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Q1</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Q2</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Q3</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b/>
                <w:bCs/>
                <w:color w:val="000000"/>
                <w:kern w:val="0"/>
                <w:szCs w:val="24"/>
              </w:rPr>
            </w:pPr>
            <w:r>
              <w:rPr>
                <w:rFonts w:hint="eastAsia" w:ascii="仿宋_GB2312" w:hAnsi="宋体" w:eastAsia="仿宋_GB2312" w:cs="宋体"/>
                <w:b/>
                <w:bCs/>
                <w:color w:val="000000"/>
                <w:kern w:val="0"/>
                <w:szCs w:val="24"/>
              </w:rPr>
              <w:t>Q31</w:t>
            </w: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numPr>
                <w:ilvl w:val="0"/>
                <w:numId w:val="2"/>
              </w:numPr>
              <w:spacing w:line="240" w:lineRule="auto"/>
              <w:ind w:firstLineChars="0"/>
              <w:jc w:val="center"/>
              <w:rPr>
                <w:rFonts w:ascii="仿宋_GB2312" w:hAnsi="宋体" w:eastAsia="仿宋_GB2312" w:cs="宋体"/>
                <w:color w:val="000000"/>
                <w:kern w:val="0"/>
                <w:szCs w:val="24"/>
              </w:rPr>
            </w:pP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p>
        </w:tc>
      </w:tr>
      <w:tr>
        <w:tblPrEx>
          <w:tblLayout w:type="fixed"/>
          <w:tblCellMar>
            <w:top w:w="0" w:type="dxa"/>
            <w:left w:w="108" w:type="dxa"/>
            <w:bottom w:w="0" w:type="dxa"/>
            <w:right w:w="108" w:type="dxa"/>
          </w:tblCellMar>
        </w:tblPrEx>
        <w:trPr>
          <w:trHeight w:val="397"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r>
              <w:rPr>
                <w:rFonts w:hint="eastAsia" w:ascii="仿宋_GB2312" w:hAnsi="宋体" w:eastAsia="仿宋_GB2312" w:cs="宋体"/>
                <w:color w:val="000000"/>
                <w:kern w:val="0"/>
                <w:szCs w:val="24"/>
              </w:rPr>
              <w:t>……</w:t>
            </w: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Cs w:val="24"/>
              </w:rPr>
            </w:pP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c>
          <w:tcPr>
            <w:tcW w:w="9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　</w:t>
            </w:r>
          </w:p>
        </w:tc>
      </w:tr>
    </w:tbl>
    <w:p>
      <w:pPr>
        <w:widowControl/>
        <w:spacing w:line="240" w:lineRule="auto"/>
        <w:ind w:firstLine="0" w:firstLineChars="0"/>
        <w:rPr>
          <w:rFonts w:ascii="仿宋_GB2312" w:hAnsi="Calibri" w:eastAsia="仿宋_GB2312" w:cs="Times New Roman"/>
          <w:b/>
          <w:bCs/>
          <w:color w:val="000000"/>
          <w:kern w:val="44"/>
          <w:szCs w:val="24"/>
        </w:rPr>
        <w:sectPr>
          <w:pgSz w:w="16838" w:h="11906" w:orient="landscape"/>
          <w:pgMar w:top="1797" w:right="1440" w:bottom="1797" w:left="1440" w:header="851" w:footer="992" w:gutter="0"/>
          <w:cols w:space="425" w:num="1"/>
          <w:docGrid w:type="lines" w:linePitch="312" w:charSpace="0"/>
        </w:sectPr>
      </w:pPr>
    </w:p>
    <w:p>
      <w:pPr>
        <w:keepNext/>
        <w:keepLines/>
        <w:spacing w:before="340" w:after="330" w:line="578" w:lineRule="auto"/>
        <w:ind w:firstLine="420" w:firstLineChars="0"/>
        <w:jc w:val="both"/>
        <w:outlineLvl w:val="0"/>
        <w:rPr>
          <w:rFonts w:ascii="Calibri" w:hAnsi="Calibri" w:eastAsia="仿宋_GB2312" w:cs="Times New Roman"/>
          <w:b/>
          <w:bCs/>
          <w:kern w:val="44"/>
          <w:szCs w:val="44"/>
        </w:rPr>
      </w:pPr>
      <w:bookmarkStart w:id="49" w:name="_Toc509842177"/>
      <w:bookmarkStart w:id="50" w:name="_Toc403559861"/>
      <w:bookmarkStart w:id="51" w:name="_Toc529531975"/>
      <w:bookmarkStart w:id="52" w:name="_Toc529798089"/>
      <w:r>
        <w:rPr>
          <w:rFonts w:hint="eastAsia" w:ascii="Calibri" w:hAnsi="Calibri" w:eastAsia="仿宋_GB2312" w:cs="Times New Roman"/>
          <w:b/>
          <w:bCs/>
          <w:kern w:val="44"/>
          <w:szCs w:val="44"/>
        </w:rPr>
        <w:t>附件</w:t>
      </w:r>
      <w:r>
        <w:rPr>
          <w:rFonts w:ascii="Calibri" w:hAnsi="Calibri" w:eastAsia="仿宋_GB2312" w:cs="Times New Roman"/>
          <w:b/>
          <w:bCs/>
          <w:kern w:val="44"/>
          <w:szCs w:val="44"/>
        </w:rPr>
        <w:t xml:space="preserve">7. </w:t>
      </w:r>
      <w:r>
        <w:rPr>
          <w:rFonts w:hint="eastAsia" w:ascii="Calibri" w:hAnsi="Calibri" w:eastAsia="仿宋_GB2312" w:cs="Times New Roman"/>
          <w:b/>
          <w:bCs/>
          <w:kern w:val="44"/>
          <w:szCs w:val="44"/>
        </w:rPr>
        <w:t>科普活动备案表</w:t>
      </w:r>
      <w:bookmarkEnd w:id="49"/>
      <w:bookmarkEnd w:id="50"/>
      <w:bookmarkEnd w:id="51"/>
      <w:bookmarkEnd w:id="52"/>
    </w:p>
    <w:p>
      <w:pPr>
        <w:topLinePunct/>
        <w:adjustRightInd w:val="0"/>
        <w:snapToGrid w:val="0"/>
        <w:spacing w:line="300" w:lineRule="auto"/>
        <w:ind w:firstLine="0" w:firstLineChars="0"/>
        <w:jc w:val="center"/>
        <w:rPr>
          <w:rFonts w:ascii="Times New Roman" w:hAnsi="Times New Roman" w:eastAsia="长城小标宋体" w:cs="Times New Roman"/>
          <w:b/>
          <w:bCs/>
          <w:spacing w:val="6"/>
          <w:sz w:val="36"/>
        </w:rPr>
      </w:pPr>
      <w:r>
        <w:rPr>
          <w:rFonts w:hint="eastAsia" w:ascii="Times New Roman" w:hAnsi="Times New Roman" w:eastAsia="长城小标宋体" w:cs="Times New Roman"/>
          <w:b/>
          <w:bCs/>
          <w:spacing w:val="6"/>
          <w:sz w:val="36"/>
        </w:rPr>
        <w:t>精准用药科普促进行动</w:t>
      </w:r>
    </w:p>
    <w:p>
      <w:pPr>
        <w:topLinePunct/>
        <w:adjustRightInd w:val="0"/>
        <w:snapToGrid w:val="0"/>
        <w:spacing w:line="300" w:lineRule="auto"/>
        <w:ind w:firstLine="0" w:firstLineChars="0"/>
        <w:jc w:val="center"/>
        <w:rPr>
          <w:rFonts w:ascii="Times New Roman" w:hAnsi="Times New Roman" w:eastAsia="长城小标宋体" w:cs="Times New Roman"/>
          <w:b/>
          <w:bCs/>
          <w:spacing w:val="6"/>
          <w:sz w:val="36"/>
        </w:rPr>
      </w:pPr>
      <w:r>
        <w:rPr>
          <w:rFonts w:hint="eastAsia" w:ascii="Times New Roman" w:hAnsi="Times New Roman" w:eastAsia="长城小标宋体" w:cs="Times New Roman"/>
          <w:b/>
          <w:bCs/>
          <w:spacing w:val="6"/>
          <w:sz w:val="36"/>
        </w:rPr>
        <w:t>科普活动备案表</w:t>
      </w:r>
    </w:p>
    <w:tbl>
      <w:tblPr>
        <w:tblStyle w:val="20"/>
        <w:tblW w:w="850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45"/>
        <w:gridCol w:w="3233"/>
        <w:gridCol w:w="1437"/>
        <w:gridCol w:w="22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活动名称</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主办单位</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承办/协办</w:t>
            </w:r>
          </w:p>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单位</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举办地点</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举办时间</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项目负责人</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联</w:t>
            </w:r>
            <w:r>
              <w:rPr>
                <w:rFonts w:ascii="仿宋_GB2312" w:hAnsi="Calibri" w:eastAsia="仿宋_GB2312" w:cs="Times New Roman"/>
                <w:szCs w:val="24"/>
              </w:rPr>
              <w:t xml:space="preserve"> </w:t>
            </w:r>
            <w:r>
              <w:rPr>
                <w:rFonts w:hint="eastAsia" w:ascii="仿宋_GB2312" w:hAnsi="Times New Roman" w:eastAsia="仿宋_GB2312" w:cs="Times New Roman"/>
                <w:szCs w:val="24"/>
              </w:rPr>
              <w:t>系</w:t>
            </w:r>
            <w:r>
              <w:rPr>
                <w:rFonts w:ascii="仿宋_GB2312" w:hAnsi="Calibri" w:eastAsia="仿宋_GB2312" w:cs="Times New Roman"/>
                <w:szCs w:val="24"/>
              </w:rPr>
              <w:t xml:space="preserve"> </w:t>
            </w:r>
            <w:r>
              <w:rPr>
                <w:rFonts w:hint="eastAsia" w:ascii="仿宋_GB2312" w:hAnsi="Times New Roman" w:eastAsia="仿宋_GB2312" w:cs="Times New Roman"/>
                <w:szCs w:val="24"/>
              </w:rPr>
              <w:t>人</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地</w:t>
            </w:r>
            <w:r>
              <w:rPr>
                <w:rFonts w:ascii="仿宋_GB2312" w:hAnsi="Calibri" w:eastAsia="仿宋_GB2312" w:cs="Times New Roman"/>
                <w:szCs w:val="24"/>
              </w:rPr>
              <w:t xml:space="preserve">    </w:t>
            </w:r>
            <w:r>
              <w:rPr>
                <w:rFonts w:hint="eastAsia" w:ascii="仿宋_GB2312" w:hAnsi="Times New Roman" w:eastAsia="仿宋_GB2312" w:cs="Times New Roman"/>
                <w:szCs w:val="24"/>
              </w:rPr>
              <w:t>址</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邮政编码</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联系电话</w:t>
            </w:r>
          </w:p>
        </w:tc>
        <w:tc>
          <w:tcPr>
            <w:tcW w:w="3233"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c>
          <w:tcPr>
            <w:tcW w:w="1437"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电子邮箱</w:t>
            </w:r>
          </w:p>
        </w:tc>
        <w:tc>
          <w:tcPr>
            <w:tcW w:w="2288"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拟参加人数</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预计覆盖公众人数</w:t>
            </w:r>
          </w:p>
        </w:tc>
        <w:tc>
          <w:tcPr>
            <w:tcW w:w="6958" w:type="dxa"/>
            <w:gridSpan w:val="3"/>
            <w:tcBorders>
              <w:tl2br w:val="nil"/>
              <w:tr2bl w:val="nil"/>
            </w:tcBorders>
            <w:vAlign w:val="center"/>
          </w:tcPr>
          <w:p>
            <w:pPr>
              <w:adjustRightInd w:val="0"/>
              <w:snapToGrid w:val="0"/>
              <w:spacing w:line="240" w:lineRule="auto"/>
              <w:ind w:firstLine="0" w:firstLineChars="0"/>
              <w:jc w:val="center"/>
              <w:rPr>
                <w:rFonts w:ascii="仿宋_GB2312" w:hAnsi="Times New Roman" w:eastAsia="仿宋_GB2312" w:cs="Times New Roman"/>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4" w:hRule="atLeast"/>
          <w:jc w:val="center"/>
        </w:trPr>
        <w:tc>
          <w:tcPr>
            <w:tcW w:w="1545" w:type="dxa"/>
            <w:tcBorders>
              <w:tl2br w:val="nil"/>
              <w:tr2bl w:val="nil"/>
            </w:tcBorders>
            <w:vAlign w:val="center"/>
          </w:tcPr>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项</w:t>
            </w:r>
          </w:p>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目</w:t>
            </w:r>
          </w:p>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简</w:t>
            </w:r>
          </w:p>
          <w:p>
            <w:pPr>
              <w:adjustRightInd w:val="0"/>
              <w:snapToGrid w:val="0"/>
              <w:spacing w:line="480" w:lineRule="auto"/>
              <w:ind w:firstLine="0" w:firstLineChars="0"/>
              <w:jc w:val="center"/>
              <w:rPr>
                <w:rFonts w:ascii="仿宋_GB2312" w:hAnsi="Times New Roman" w:eastAsia="仿宋_GB2312" w:cs="Times New Roman"/>
                <w:szCs w:val="24"/>
              </w:rPr>
            </w:pPr>
            <w:r>
              <w:rPr>
                <w:rFonts w:hint="eastAsia" w:ascii="仿宋_GB2312" w:hAnsi="Times New Roman" w:eastAsia="仿宋_GB2312" w:cs="Times New Roman"/>
                <w:szCs w:val="24"/>
              </w:rPr>
              <w:t>介</w:t>
            </w:r>
          </w:p>
        </w:tc>
        <w:tc>
          <w:tcPr>
            <w:tcW w:w="6958" w:type="dxa"/>
            <w:gridSpan w:val="3"/>
            <w:tcBorders>
              <w:tl2br w:val="nil"/>
              <w:tr2bl w:val="nil"/>
            </w:tcBorders>
            <w:vAlign w:val="center"/>
          </w:tcPr>
          <w:p>
            <w:pPr>
              <w:adjustRightInd w:val="0"/>
              <w:snapToGrid w:val="0"/>
              <w:spacing w:line="240" w:lineRule="auto"/>
              <w:ind w:firstLine="0" w:firstLineChars="0"/>
              <w:jc w:val="both"/>
              <w:rPr>
                <w:rFonts w:ascii="仿宋_GB2312" w:hAnsi="Times New Roman" w:eastAsia="仿宋_GB2312" w:cs="Times New Roman"/>
                <w:szCs w:val="24"/>
              </w:rPr>
            </w:pPr>
            <w:r>
              <w:rPr>
                <w:rFonts w:hint="eastAsia" w:ascii="仿宋_GB2312" w:hAnsi="Times New Roman" w:eastAsia="仿宋_GB2312" w:cs="Times New Roman"/>
                <w:szCs w:val="24"/>
              </w:rPr>
              <w:t>（主要活动内容、方式、参加人员、宣传方式）</w:t>
            </w: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p>
            <w:pPr>
              <w:adjustRightInd w:val="0"/>
              <w:snapToGrid w:val="0"/>
              <w:spacing w:line="240" w:lineRule="auto"/>
              <w:ind w:firstLine="0" w:firstLineChars="0"/>
              <w:jc w:val="both"/>
              <w:rPr>
                <w:rFonts w:ascii="仿宋_GB2312" w:hAnsi="Times New Roman" w:eastAsia="仿宋_GB2312" w:cs="Times New Roman"/>
                <w:szCs w:val="24"/>
              </w:rPr>
            </w:pPr>
          </w:p>
        </w:tc>
      </w:tr>
    </w:tbl>
    <w:p>
      <w:pPr>
        <w:ind w:firstLine="480"/>
        <w:jc w:val="both"/>
        <w:rPr>
          <w:rFonts w:ascii="仿宋_GB2312" w:hAnsi="Calibri" w:eastAsia="仿宋_GB2312" w:cs="Times New Roman"/>
          <w:szCs w:val="24"/>
        </w:rPr>
      </w:pPr>
      <w:r>
        <w:rPr>
          <w:rFonts w:ascii="Times New Roman" w:hAnsi="Times New Roman" w:eastAsia="楷体_GB2312" w:cs="Times New Roman"/>
        </w:rPr>
        <w:t>注：</w:t>
      </w:r>
      <w:r>
        <w:rPr>
          <w:rFonts w:hint="eastAsia" w:ascii="Times New Roman" w:hAnsi="Times New Roman" w:eastAsia="楷体_GB2312" w:cs="Times New Roman"/>
        </w:rPr>
        <w:t>拟承担单位需要提交本活动备案表（一个活动一个表），于2018年12月31日前发送到项目管理办公室邮箱（</w:t>
      </w:r>
      <w:r>
        <w:rPr>
          <w:rFonts w:ascii="Times New Roman" w:hAnsi="Times New Roman" w:eastAsia="楷体_GB2312" w:cs="Times New Roman"/>
        </w:rPr>
        <w:t>kjcbb@qq.com</w:t>
      </w:r>
      <w:r>
        <w:rPr>
          <w:rFonts w:hint="eastAsia" w:ascii="Times New Roman" w:hAnsi="Times New Roman" w:eastAsia="楷体_GB2312" w:cs="Times New Roman"/>
        </w:rPr>
        <w:t>），邮件主题中注明“精准用药科普活动-备案表”。</w:t>
      </w:r>
      <w:bookmarkEnd w:id="20"/>
    </w:p>
    <w:p>
      <w:pPr>
        <w:ind w:firstLine="480"/>
        <w:jc w:val="both"/>
        <w:rPr>
          <w:rFonts w:ascii="仿宋_GB2312" w:hAnsi="Calibri" w:eastAsia="仿宋_GB2312" w:cs="Times New Roman"/>
          <w:szCs w:val="24"/>
        </w:rPr>
      </w:pPr>
    </w:p>
    <w:p>
      <w:pPr>
        <w:ind w:firstLine="480"/>
        <w:jc w:val="both"/>
        <w:rPr>
          <w:rFonts w:ascii="仿宋_GB2312" w:hAnsi="Calibri" w:eastAsia="仿宋_GB2312" w:cs="Times New Roman"/>
          <w:szCs w:val="24"/>
        </w:rPr>
      </w:pPr>
    </w:p>
    <w:p>
      <w:pPr>
        <w:widowControl/>
        <w:spacing w:line="240" w:lineRule="auto"/>
        <w:ind w:firstLine="0" w:firstLineChars="0"/>
      </w:pPr>
      <w:r>
        <w:br w:type="page"/>
      </w:r>
    </w:p>
    <w:p>
      <w:pPr>
        <w:spacing w:line="240" w:lineRule="auto"/>
        <w:ind w:firstLine="0" w:firstLineChars="0"/>
        <w:rPr>
          <w:rFonts w:ascii="黑体" w:hAnsi="黑体" w:eastAsia="黑体" w:cs="Times New Roman"/>
          <w:bCs/>
          <w:sz w:val="28"/>
          <w:szCs w:val="28"/>
        </w:rPr>
      </w:pPr>
      <w:r>
        <w:rPr>
          <w:rFonts w:hint="eastAsia" w:ascii="黑体" w:hAnsi="黑体" w:eastAsia="黑体" w:cs="方正小标宋简体"/>
          <w:sz w:val="32"/>
          <w:szCs w:val="32"/>
        </w:rPr>
        <w:t>附件</w:t>
      </w:r>
      <w:r>
        <w:rPr>
          <w:rFonts w:ascii="黑体" w:hAnsi="黑体" w:eastAsia="黑体" w:cs="方正小标宋简体"/>
          <w:sz w:val="32"/>
          <w:szCs w:val="32"/>
        </w:rPr>
        <w:t>2</w:t>
      </w:r>
    </w:p>
    <w:p>
      <w:pPr>
        <w:snapToGrid w:val="0"/>
        <w:ind w:left="5184" w:leftChars="2160" w:firstLine="0" w:firstLineChars="0"/>
        <w:jc w:val="both"/>
        <w:rPr>
          <w:rFonts w:ascii="仿宋_GB2312" w:hAnsi="Times New Roman" w:eastAsia="仿宋_GB2312" w:cs="Times New Roman"/>
          <w:b/>
          <w:sz w:val="30"/>
          <w:szCs w:val="30"/>
        </w:rPr>
      </w:pPr>
      <w:r>
        <w:rPr>
          <w:rFonts w:hint="eastAsia" w:ascii="仿宋_GB2312" w:hAnsi="Times New Roman" w:eastAsia="仿宋_GB2312" w:cs="Times New Roman"/>
          <w:b/>
          <w:sz w:val="30"/>
          <w:szCs w:val="30"/>
        </w:rPr>
        <w:t>课题编号：</w:t>
      </w:r>
    </w:p>
    <w:p>
      <w:pPr>
        <w:spacing w:line="1200" w:lineRule="exact"/>
        <w:ind w:firstLine="0" w:firstLineChars="0"/>
        <w:jc w:val="center"/>
        <w:rPr>
          <w:rFonts w:ascii="仿宋_GB2312" w:hAnsi="Times New Roman" w:eastAsia="仿宋_GB2312" w:cs="Times New Roman"/>
          <w:b/>
          <w:spacing w:val="20"/>
          <w:sz w:val="72"/>
          <w:szCs w:val="20"/>
        </w:rPr>
      </w:pPr>
    </w:p>
    <w:p>
      <w:pPr>
        <w:spacing w:line="1200" w:lineRule="exact"/>
        <w:ind w:firstLine="0" w:firstLineChars="0"/>
        <w:jc w:val="center"/>
        <w:rPr>
          <w:rFonts w:ascii="仿宋_GB2312" w:hAnsi="Times New Roman" w:eastAsia="仿宋_GB2312" w:cs="Times New Roman"/>
          <w:b/>
          <w:spacing w:val="20"/>
          <w:sz w:val="72"/>
          <w:szCs w:val="20"/>
        </w:rPr>
      </w:pPr>
    </w:p>
    <w:p>
      <w:pPr>
        <w:widowControl/>
        <w:overflowPunct w:val="0"/>
        <w:autoSpaceDE w:val="0"/>
        <w:autoSpaceDN w:val="0"/>
        <w:adjustRightInd w:val="0"/>
        <w:spacing w:line="720" w:lineRule="exact"/>
        <w:ind w:firstLine="0" w:firstLineChars="0"/>
        <w:jc w:val="center"/>
        <w:textAlignment w:val="baseline"/>
        <w:rPr>
          <w:rFonts w:ascii="黑体" w:hAnsi="宋体" w:eastAsia="黑体" w:cs="Times New Roman"/>
          <w:bCs/>
          <w:color w:val="000000"/>
          <w:kern w:val="0"/>
          <w:sz w:val="44"/>
          <w:szCs w:val="44"/>
        </w:rPr>
      </w:pPr>
      <w:r>
        <w:rPr>
          <w:rFonts w:hint="eastAsia" w:ascii="黑体" w:hAnsi="宋体" w:eastAsia="黑体" w:cs="Times New Roman"/>
          <w:bCs/>
          <w:color w:val="000000"/>
          <w:kern w:val="0"/>
          <w:sz w:val="44"/>
          <w:szCs w:val="44"/>
        </w:rPr>
        <w:t>中国药学会科技开发中心</w:t>
      </w:r>
    </w:p>
    <w:p>
      <w:pPr>
        <w:widowControl/>
        <w:overflowPunct w:val="0"/>
        <w:autoSpaceDE w:val="0"/>
        <w:autoSpaceDN w:val="0"/>
        <w:adjustRightInd w:val="0"/>
        <w:spacing w:line="720" w:lineRule="exact"/>
        <w:ind w:firstLine="0" w:firstLineChars="0"/>
        <w:jc w:val="center"/>
        <w:textAlignment w:val="baseline"/>
        <w:rPr>
          <w:rFonts w:ascii="黑体" w:hAnsi="宋体" w:eastAsia="黑体" w:cs="Times New Roman"/>
          <w:bCs/>
          <w:color w:val="000000"/>
          <w:kern w:val="0"/>
          <w:sz w:val="44"/>
          <w:szCs w:val="44"/>
        </w:rPr>
      </w:pPr>
      <w:r>
        <w:rPr>
          <w:rFonts w:hint="eastAsia" w:ascii="黑体" w:hAnsi="宋体" w:eastAsia="黑体" w:cs="Times New Roman"/>
          <w:bCs/>
          <w:color w:val="000000"/>
          <w:kern w:val="0"/>
          <w:sz w:val="44"/>
          <w:szCs w:val="44"/>
        </w:rPr>
        <w:t>科普项目任务书</w:t>
      </w:r>
    </w:p>
    <w:p>
      <w:pPr>
        <w:spacing w:line="240" w:lineRule="auto"/>
        <w:ind w:firstLine="0" w:firstLineChars="0"/>
        <w:jc w:val="center"/>
        <w:outlineLvl w:val="0"/>
        <w:rPr>
          <w:rFonts w:ascii="仿宋_GB2312" w:hAnsi="Times New Roman" w:eastAsia="仿宋_GB2312" w:cs="Times New Roman"/>
          <w:b/>
          <w:bCs/>
          <w:sz w:val="32"/>
          <w:szCs w:val="32"/>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p>
      <w:pPr>
        <w:spacing w:line="240" w:lineRule="auto"/>
        <w:ind w:firstLine="0" w:firstLineChars="0"/>
        <w:jc w:val="center"/>
        <w:rPr>
          <w:rFonts w:ascii="仿宋_GB2312" w:hAnsi="Times New Roman" w:eastAsia="仿宋_GB2312" w:cs="Times New Roman"/>
          <w:b/>
          <w:sz w:val="36"/>
          <w:szCs w:val="20"/>
        </w:rPr>
      </w:pPr>
    </w:p>
    <w:tbl>
      <w:tblPr>
        <w:tblStyle w:val="20"/>
        <w:tblW w:w="8306" w:type="dxa"/>
        <w:tblInd w:w="0" w:type="dxa"/>
        <w:tblLayout w:type="fixed"/>
        <w:tblCellMar>
          <w:top w:w="0" w:type="dxa"/>
          <w:left w:w="108" w:type="dxa"/>
          <w:bottom w:w="0" w:type="dxa"/>
          <w:right w:w="108" w:type="dxa"/>
        </w:tblCellMar>
      </w:tblPr>
      <w:tblGrid>
        <w:gridCol w:w="2331"/>
        <w:gridCol w:w="5975"/>
      </w:tblGrid>
      <w:tr>
        <w:tblPrEx>
          <w:tblLayout w:type="fixed"/>
          <w:tblCellMar>
            <w:top w:w="0" w:type="dxa"/>
            <w:left w:w="108" w:type="dxa"/>
            <w:bottom w:w="0" w:type="dxa"/>
            <w:right w:w="108" w:type="dxa"/>
          </w:tblCellMar>
        </w:tblPrEx>
        <w:tc>
          <w:tcPr>
            <w:tcW w:w="2331" w:type="dxa"/>
          </w:tcPr>
          <w:p>
            <w:pPr>
              <w:spacing w:line="240" w:lineRule="auto"/>
              <w:ind w:firstLine="0" w:firstLineChars="0"/>
              <w:jc w:val="distribute"/>
              <w:rPr>
                <w:rFonts w:ascii="仿宋_GB2312" w:hAnsi="Times New Roman" w:eastAsia="仿宋_GB2312" w:cs="Times New Roman"/>
                <w:b/>
                <w:sz w:val="36"/>
                <w:szCs w:val="20"/>
              </w:rPr>
            </w:pPr>
            <w:r>
              <w:rPr>
                <w:rFonts w:hint="eastAsia" w:ascii="仿宋_GB2312" w:hAnsi="Times New Roman" w:eastAsia="仿宋_GB2312" w:cs="Times New Roman"/>
                <w:sz w:val="30"/>
                <w:szCs w:val="20"/>
              </w:rPr>
              <w:t>课题名称：</w:t>
            </w:r>
          </w:p>
        </w:tc>
        <w:tc>
          <w:tcPr>
            <w:tcW w:w="5975" w:type="dxa"/>
          </w:tcPr>
          <w:p>
            <w:pPr>
              <w:spacing w:line="240" w:lineRule="auto"/>
              <w:ind w:firstLine="0" w:firstLineChars="0"/>
              <w:jc w:val="both"/>
              <w:rPr>
                <w:rFonts w:ascii="仿宋_GB2312" w:hAnsi="Times New Roman" w:eastAsia="仿宋_GB2312" w:cs="Times New Roman"/>
                <w:b/>
                <w:sz w:val="36"/>
                <w:szCs w:val="20"/>
              </w:rPr>
            </w:pPr>
          </w:p>
        </w:tc>
      </w:tr>
      <w:tr>
        <w:tblPrEx>
          <w:tblLayout w:type="fixed"/>
          <w:tblCellMar>
            <w:top w:w="0" w:type="dxa"/>
            <w:left w:w="108" w:type="dxa"/>
            <w:bottom w:w="0" w:type="dxa"/>
            <w:right w:w="108" w:type="dxa"/>
          </w:tblCellMar>
        </w:tblPrEx>
        <w:tc>
          <w:tcPr>
            <w:tcW w:w="2331" w:type="dxa"/>
          </w:tcPr>
          <w:p>
            <w:pPr>
              <w:spacing w:line="240" w:lineRule="auto"/>
              <w:ind w:firstLine="0" w:firstLineChars="0"/>
              <w:jc w:val="distribute"/>
              <w:rPr>
                <w:rFonts w:ascii="仿宋_GB2312" w:hAnsi="Times New Roman" w:eastAsia="仿宋_GB2312" w:cs="Times New Roman"/>
                <w:b/>
                <w:sz w:val="36"/>
                <w:szCs w:val="20"/>
              </w:rPr>
            </w:pPr>
            <w:r>
              <w:rPr>
                <w:rFonts w:hint="eastAsia" w:ascii="仿宋_GB2312" w:hAnsi="Times New Roman" w:eastAsia="仿宋_GB2312" w:cs="Times New Roman"/>
                <w:sz w:val="30"/>
                <w:szCs w:val="20"/>
              </w:rPr>
              <w:t>申报单位：</w:t>
            </w:r>
          </w:p>
        </w:tc>
        <w:tc>
          <w:tcPr>
            <w:tcW w:w="5975" w:type="dxa"/>
          </w:tcPr>
          <w:p>
            <w:pPr>
              <w:spacing w:line="240" w:lineRule="auto"/>
              <w:ind w:firstLine="0" w:firstLineChars="0"/>
              <w:jc w:val="both"/>
              <w:rPr>
                <w:rFonts w:ascii="仿宋_GB2312" w:hAnsi="Times New Roman" w:eastAsia="仿宋_GB2312" w:cs="Times New Roman"/>
                <w:b/>
                <w:sz w:val="36"/>
                <w:szCs w:val="20"/>
              </w:rPr>
            </w:pPr>
          </w:p>
        </w:tc>
      </w:tr>
      <w:tr>
        <w:tblPrEx>
          <w:tblLayout w:type="fixed"/>
          <w:tblCellMar>
            <w:top w:w="0" w:type="dxa"/>
            <w:left w:w="108" w:type="dxa"/>
            <w:bottom w:w="0" w:type="dxa"/>
            <w:right w:w="108" w:type="dxa"/>
          </w:tblCellMar>
        </w:tblPrEx>
        <w:tc>
          <w:tcPr>
            <w:tcW w:w="2331" w:type="dxa"/>
          </w:tcPr>
          <w:p>
            <w:pPr>
              <w:spacing w:line="240" w:lineRule="auto"/>
              <w:ind w:firstLine="0" w:firstLineChars="0"/>
              <w:jc w:val="distribute"/>
              <w:rPr>
                <w:rFonts w:ascii="仿宋_GB2312" w:hAnsi="Times New Roman" w:eastAsia="仿宋_GB2312" w:cs="Times New Roman"/>
                <w:b/>
                <w:sz w:val="36"/>
                <w:szCs w:val="20"/>
              </w:rPr>
            </w:pPr>
            <w:r>
              <w:rPr>
                <w:rFonts w:hint="eastAsia" w:ascii="仿宋_GB2312" w:hAnsi="Times New Roman" w:eastAsia="仿宋_GB2312" w:cs="Times New Roman"/>
                <w:sz w:val="30"/>
                <w:szCs w:val="20"/>
              </w:rPr>
              <w:t>申请日期：</w:t>
            </w:r>
          </w:p>
        </w:tc>
        <w:tc>
          <w:tcPr>
            <w:tcW w:w="5975" w:type="dxa"/>
          </w:tcPr>
          <w:p>
            <w:pPr>
              <w:spacing w:line="240" w:lineRule="auto"/>
              <w:ind w:firstLine="0" w:firstLineChars="0"/>
              <w:jc w:val="both"/>
              <w:rPr>
                <w:rFonts w:ascii="仿宋_GB2312" w:hAnsi="Times New Roman" w:eastAsia="仿宋_GB2312" w:cs="Times New Roman"/>
                <w:b/>
                <w:sz w:val="36"/>
                <w:szCs w:val="20"/>
              </w:rPr>
            </w:pPr>
          </w:p>
        </w:tc>
      </w:tr>
    </w:tbl>
    <w:p>
      <w:pPr>
        <w:tabs>
          <w:tab w:val="left" w:pos="2410"/>
        </w:tabs>
        <w:snapToGrid w:val="0"/>
        <w:ind w:left="2408" w:leftChars="1" w:hanging="2406" w:hangingChars="802"/>
        <w:rPr>
          <w:rFonts w:ascii="仿宋_GB2312" w:hAnsi="Times New Roman" w:eastAsia="仿宋_GB2312" w:cs="Times New Roman"/>
          <w:sz w:val="30"/>
          <w:szCs w:val="20"/>
        </w:rPr>
      </w:pPr>
      <w:r>
        <w:rPr>
          <w:rFonts w:ascii="仿宋_GB2312" w:hAnsi="Times New Roman" w:eastAsia="仿宋_GB2312" w:cs="Times New Roman"/>
          <w:sz w:val="30"/>
          <w:szCs w:val="20"/>
        </w:rPr>
        <w:tab/>
      </w:r>
    </w:p>
    <w:p>
      <w:pPr>
        <w:snapToGrid w:val="0"/>
        <w:ind w:firstLine="0" w:firstLineChars="0"/>
        <w:jc w:val="both"/>
        <w:rPr>
          <w:rFonts w:ascii="仿宋_GB2312" w:hAnsi="Times New Roman" w:eastAsia="仿宋_GB2312" w:cs="Times New Roman"/>
          <w:sz w:val="30"/>
          <w:szCs w:val="20"/>
        </w:rPr>
      </w:pPr>
    </w:p>
    <w:p>
      <w:pPr>
        <w:snapToGrid w:val="0"/>
        <w:ind w:firstLine="0" w:firstLineChars="0"/>
        <w:jc w:val="center"/>
        <w:rPr>
          <w:rFonts w:ascii="黑体" w:hAnsi="Times New Roman" w:eastAsia="黑体" w:cs="Times New Roman"/>
          <w:sz w:val="30"/>
          <w:szCs w:val="20"/>
        </w:rPr>
      </w:pPr>
      <w:r>
        <w:rPr>
          <w:rFonts w:hint="eastAsia" w:ascii="黑体" w:hAnsi="Times New Roman" w:eastAsia="黑体" w:cs="Times New Roman"/>
          <w:sz w:val="30"/>
          <w:szCs w:val="20"/>
        </w:rPr>
        <w:t>中国药学会科技开发中心 制</w:t>
      </w:r>
    </w:p>
    <w:p>
      <w:pPr>
        <w:snapToGrid w:val="0"/>
        <w:ind w:firstLine="0" w:firstLineChars="0"/>
        <w:jc w:val="center"/>
        <w:rPr>
          <w:rFonts w:ascii="黑体" w:hAnsi="Times New Roman" w:eastAsia="黑体" w:cs="Times New Roman"/>
          <w:sz w:val="30"/>
          <w:szCs w:val="20"/>
        </w:rPr>
      </w:pPr>
      <w:r>
        <w:rPr>
          <w:rFonts w:hint="eastAsia" w:ascii="黑体" w:hAnsi="Times New Roman" w:eastAsia="黑体" w:cs="Times New Roman"/>
          <w:color w:val="000000"/>
          <w:sz w:val="30"/>
          <w:szCs w:val="30"/>
        </w:rPr>
        <w:t>2015</w:t>
      </w:r>
      <w:r>
        <w:rPr>
          <w:rFonts w:hint="eastAsia" w:ascii="黑体" w:hAnsi="Times New Roman" w:eastAsia="黑体" w:cs="Times New Roman"/>
          <w:sz w:val="30"/>
          <w:szCs w:val="20"/>
        </w:rPr>
        <w:t>年4月</w:t>
      </w:r>
    </w:p>
    <w:p>
      <w:pPr>
        <w:snapToGrid w:val="0"/>
        <w:ind w:firstLine="0" w:firstLineChars="0"/>
        <w:jc w:val="center"/>
        <w:rPr>
          <w:rFonts w:ascii="黑体" w:hAnsi="Times New Roman" w:eastAsia="黑体" w:cs="Times New Roman"/>
          <w:sz w:val="36"/>
          <w:szCs w:val="20"/>
        </w:rPr>
      </w:pPr>
      <w:r>
        <w:rPr>
          <w:rFonts w:ascii="Times New Roman" w:hAnsi="Times New Roman" w:cs="Times New Roman"/>
          <w:sz w:val="30"/>
          <w:szCs w:val="20"/>
        </w:rPr>
        <w:br w:type="page"/>
      </w:r>
      <w:r>
        <w:rPr>
          <w:rFonts w:hint="eastAsia" w:ascii="黑体" w:hAnsi="Times New Roman" w:eastAsia="黑体" w:cs="Times New Roman"/>
          <w:sz w:val="36"/>
          <w:szCs w:val="20"/>
        </w:rPr>
        <w:t>填报说明</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1．本任务书由项目承担单位编写,填写内容须实事求是，表述应明确、严谨，相应栏目请填写完整，格式不符的任务书不予受理。</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2．每个申请项目单独填写项目任务书，同一任务书申请两个或两个以上项目视作无效。任务书中涉及到外文缩写要注明全称。</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3．申报项目目标明确，可考核；内容重点突出，任务设置合理；技术路线清晰，创新点明确；经费预算根据充分，经费使用符合有关规定。</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4．“课题名称”须按项目指南中所设定的内容或申报通知要求填写，应确切反映课题内容和范围，最多不超过20个汉字。“申报单位” 须填写单位全称。课题编号由中国药学会科技开发中心项目负责人填写。</w:t>
      </w:r>
    </w:p>
    <w:p>
      <w:pPr>
        <w:snapToGrid w:val="0"/>
        <w:ind w:firstLine="600"/>
        <w:jc w:val="both"/>
        <w:rPr>
          <w:rFonts w:ascii="仿宋_GB2312" w:hAnsi="Times New Roman" w:eastAsia="仿宋_GB2312" w:cs="Times New Roman"/>
          <w:sz w:val="30"/>
          <w:szCs w:val="30"/>
        </w:rPr>
      </w:pPr>
      <w:r>
        <w:rPr>
          <w:rFonts w:ascii="仿宋_GB2312" w:hAnsi="Times New Roman" w:eastAsia="仿宋_GB2312" w:cs="Times New Roman"/>
          <w:sz w:val="30"/>
          <w:szCs w:val="30"/>
        </w:rPr>
        <w:t>5．项目任务书填好后通过网络提交，经形式审查和专家审评合格，下载正式版并打印（一式四份），签字盖章后，按照项目指南或申报通知要求提交至项目管理办公室。</w:t>
      </w:r>
    </w:p>
    <w:p>
      <w:pPr>
        <w:snapToGrid w:val="0"/>
        <w:ind w:firstLine="624" w:firstLineChars="0"/>
        <w:jc w:val="both"/>
        <w:rPr>
          <w:rFonts w:ascii="仿宋_GB2312" w:hAnsi="Times New Roman" w:eastAsia="仿宋_GB2312" w:cs="Times New Roman"/>
          <w:sz w:val="30"/>
          <w:szCs w:val="20"/>
        </w:rPr>
      </w:pPr>
    </w:p>
    <w:p>
      <w:pPr>
        <w:ind w:firstLine="0" w:firstLineChars="0"/>
        <w:jc w:val="center"/>
        <w:outlineLvl w:val="0"/>
        <w:rPr>
          <w:rFonts w:ascii="仿宋_GB2312" w:hAnsi="Times New Roman" w:eastAsia="仿宋_GB2312" w:cs="Times New Roman"/>
          <w:b/>
          <w:bCs/>
          <w:sz w:val="44"/>
          <w:szCs w:val="20"/>
        </w:rPr>
      </w:pPr>
      <w:r>
        <w:rPr>
          <w:rFonts w:ascii="Times New Roman" w:hAnsi="Times New Roman" w:cs="Times New Roman"/>
          <w:sz w:val="30"/>
          <w:szCs w:val="20"/>
        </w:rPr>
        <w:br w:type="page"/>
      </w:r>
      <w:r>
        <w:rPr>
          <w:rFonts w:hint="eastAsia" w:ascii="仿宋_GB2312" w:hAnsi="Times New Roman" w:eastAsia="仿宋_GB2312" w:cs="Times New Roman"/>
          <w:b/>
          <w:bCs/>
          <w:sz w:val="44"/>
          <w:szCs w:val="20"/>
        </w:rPr>
        <w:t>项目信息表</w:t>
      </w:r>
    </w:p>
    <w:tbl>
      <w:tblPr>
        <w:tblStyle w:val="20"/>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1417"/>
        <w:gridCol w:w="2268"/>
        <w:gridCol w:w="141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项目名称</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课题名称</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highlight w:val="yellow"/>
              </w:rPr>
            </w:pPr>
            <w:r>
              <w:rPr>
                <w:rFonts w:hint="eastAsia" w:ascii="仿宋_GB2312" w:hAnsi="宋体" w:eastAsia="仿宋_GB2312" w:cs="Times New Roman"/>
                <w:sz w:val="28"/>
                <w:szCs w:val="28"/>
              </w:rPr>
              <w:t>课题编号</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2410" w:type="dxa"/>
            <w:gridSpan w:val="2"/>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密    级</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仿宋_GB2312"/>
                <w:sz w:val="28"/>
                <w:szCs w:val="28"/>
              </w:rPr>
              <w:t>□绝密  □机密 □秘密 □公开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restart"/>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项目承担单位</w:t>
            </w: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名称</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3" w:hRule="atLeas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通讯地址</w:t>
            </w:r>
          </w:p>
        </w:tc>
        <w:tc>
          <w:tcPr>
            <w:tcW w:w="5954" w:type="dxa"/>
            <w:gridSpan w:val="3"/>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1" w:hRule="atLeas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单位性质</w:t>
            </w:r>
          </w:p>
        </w:tc>
        <w:tc>
          <w:tcPr>
            <w:tcW w:w="5954" w:type="dxa"/>
            <w:gridSpan w:val="3"/>
            <w:vAlign w:val="center"/>
          </w:tcPr>
          <w:p>
            <w:pPr>
              <w:spacing w:line="560" w:lineRule="exact"/>
              <w:ind w:left="161" w:leftChars="67" w:firstLine="0" w:firstLineChars="0"/>
              <w:jc w:val="both"/>
              <w:rPr>
                <w:rFonts w:ascii="仿宋_GB2312" w:hAnsi="宋体" w:eastAsia="仿宋_GB2312" w:cs="Times New Roman"/>
                <w:sz w:val="28"/>
                <w:szCs w:val="28"/>
              </w:rPr>
            </w:pPr>
            <w:r>
              <w:rPr>
                <w:rFonts w:hint="eastAsia" w:ascii="仿宋_GB2312" w:hAnsi="宋体" w:eastAsia="仿宋_GB2312" w:cs="仿宋_GB2312"/>
                <w:sz w:val="28"/>
                <w:szCs w:val="28"/>
              </w:rPr>
              <w:t xml:space="preserve">□医疗结构     </w:t>
            </w:r>
            <w:r>
              <w:rPr>
                <w:rFonts w:hint="eastAsia" w:ascii="仿宋_GB2312" w:hAnsi="宋体" w:eastAsia="仿宋_GB2312" w:cs="Times New Roman"/>
                <w:sz w:val="28"/>
                <w:szCs w:val="28"/>
              </w:rPr>
              <w:t>□科研院所  □大专院校</w:t>
            </w:r>
          </w:p>
          <w:p>
            <w:pPr>
              <w:spacing w:line="560" w:lineRule="exact"/>
              <w:ind w:left="161" w:leftChars="67" w:firstLine="0" w:firstLineChars="0"/>
              <w:jc w:val="both"/>
              <w:rPr>
                <w:rFonts w:ascii="仿宋_GB2312" w:hAnsi="宋体" w:eastAsia="仿宋_GB2312" w:cs="Times New Roman"/>
                <w:sz w:val="28"/>
                <w:szCs w:val="28"/>
              </w:rPr>
            </w:pPr>
            <w:r>
              <w:rPr>
                <w:rFonts w:hint="eastAsia" w:ascii="仿宋_GB2312" w:hAnsi="宋体" w:eastAsia="仿宋_GB2312" w:cs="仿宋_GB2312"/>
                <w:sz w:val="28"/>
                <w:szCs w:val="28"/>
              </w:rPr>
              <w:t>□</w:t>
            </w:r>
            <w:r>
              <w:rPr>
                <w:rFonts w:hint="eastAsia" w:ascii="仿宋_GB2312" w:hAnsi="宋体" w:eastAsia="仿宋_GB2312" w:cs="Times New Roman"/>
                <w:sz w:val="28"/>
                <w:szCs w:val="28"/>
              </w:rPr>
              <w:t>其他事业单位 □医药企业  □其他</w:t>
            </w:r>
            <w:r>
              <w:rPr>
                <w:rFonts w:hint="eastAsia" w:ascii="仿宋_GB2312" w:hAnsi="宋体" w:eastAsia="仿宋_GB2312"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25" w:hRule="atLeast"/>
        </w:trPr>
        <w:tc>
          <w:tcPr>
            <w:tcW w:w="993" w:type="dxa"/>
            <w:vMerge w:val="restart"/>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项目负责人</w:t>
            </w: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性别</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出生年月</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职称</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专业</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学位</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身份证件</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证件号码</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联系电话</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E-mail</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restart"/>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项目联系人</w:t>
            </w: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性别</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vAlign w:val="center"/>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固定电话</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传真</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vMerge w:val="continue"/>
            <w:vAlign w:val="center"/>
          </w:tcPr>
          <w:p>
            <w:pPr>
              <w:spacing w:line="560" w:lineRule="exact"/>
              <w:ind w:firstLine="0" w:firstLineChars="0"/>
              <w:jc w:val="center"/>
              <w:rPr>
                <w:rFonts w:ascii="仿宋_GB2312" w:hAnsi="宋体" w:eastAsia="仿宋_GB2312" w:cs="Times New Roman"/>
                <w:sz w:val="28"/>
                <w:szCs w:val="28"/>
              </w:rPr>
            </w:pPr>
          </w:p>
        </w:tc>
        <w:tc>
          <w:tcPr>
            <w:tcW w:w="1417"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移动电话</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c>
          <w:tcPr>
            <w:tcW w:w="1418" w:type="dxa"/>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E-mail</w:t>
            </w:r>
          </w:p>
        </w:tc>
        <w:tc>
          <w:tcPr>
            <w:tcW w:w="2268" w:type="dxa"/>
            <w:vAlign w:val="center"/>
          </w:tcPr>
          <w:p>
            <w:pPr>
              <w:spacing w:line="560" w:lineRule="exact"/>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58" w:hRule="atLeast"/>
        </w:trPr>
        <w:tc>
          <w:tcPr>
            <w:tcW w:w="993" w:type="dxa"/>
            <w:tcBorders>
              <w:bottom w:val="single" w:color="auto" w:sz="4" w:space="0"/>
            </w:tcBorders>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项目组人数</w:t>
            </w:r>
          </w:p>
        </w:tc>
        <w:tc>
          <w:tcPr>
            <w:tcW w:w="7371" w:type="dxa"/>
            <w:gridSpan w:val="4"/>
            <w:tcBorders>
              <w:bottom w:val="single" w:color="auto" w:sz="4" w:space="0"/>
            </w:tcBorders>
            <w:vAlign w:val="center"/>
          </w:tcPr>
          <w:p>
            <w:pPr>
              <w:spacing w:line="560" w:lineRule="exact"/>
              <w:ind w:left="162" w:leftChars="67" w:hanging="1" w:firstLineChars="0"/>
              <w:jc w:val="both"/>
              <w:rPr>
                <w:rFonts w:ascii="仿宋_GB2312" w:hAnsi="宋体" w:eastAsia="仿宋_GB2312" w:cs="Times New Roman"/>
                <w:sz w:val="28"/>
                <w:szCs w:val="28"/>
              </w:rPr>
            </w:pPr>
            <w:r>
              <w:rPr>
                <w:rFonts w:hint="eastAsia" w:ascii="仿宋_GB2312" w:hAnsi="宋体" w:eastAsia="仿宋_GB2312" w:cs="Times New Roman"/>
                <w:sz w:val="28"/>
                <w:szCs w:val="28"/>
              </w:rPr>
              <w:t>参加项目单位数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个，项目组人数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人。其中：</w:t>
            </w:r>
          </w:p>
          <w:p>
            <w:pPr>
              <w:spacing w:line="560" w:lineRule="exact"/>
              <w:ind w:left="162" w:leftChars="67" w:hanging="1" w:firstLineChars="0"/>
              <w:jc w:val="both"/>
              <w:rPr>
                <w:rFonts w:ascii="仿宋_GB2312" w:hAnsi="宋体" w:eastAsia="仿宋_GB2312" w:cs="Times New Roman"/>
                <w:sz w:val="28"/>
                <w:szCs w:val="28"/>
              </w:rPr>
            </w:pPr>
            <w:r>
              <w:rPr>
                <w:rFonts w:hint="eastAsia" w:ascii="仿宋_GB2312" w:hAnsi="宋体" w:eastAsia="仿宋_GB2312" w:cs="Times New Roman"/>
                <w:sz w:val="28"/>
                <w:szCs w:val="28"/>
              </w:rPr>
              <w:t>高级职称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人，中级</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人，初级</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人，其他</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w:t>
            </w:r>
          </w:p>
          <w:p>
            <w:pPr>
              <w:spacing w:line="560" w:lineRule="exact"/>
              <w:ind w:left="162" w:leftChars="67" w:hanging="1" w:firstLineChars="0"/>
              <w:jc w:val="both"/>
              <w:rPr>
                <w:rFonts w:ascii="仿宋_GB2312" w:hAnsi="宋体" w:eastAsia="仿宋_GB2312" w:cs="Times New Roman"/>
                <w:sz w:val="28"/>
                <w:szCs w:val="28"/>
              </w:rPr>
            </w:pPr>
            <w:r>
              <w:rPr>
                <w:rFonts w:hint="eastAsia" w:ascii="仿宋_GB2312" w:hAnsi="宋体" w:eastAsia="仿宋_GB2312" w:cs="Times New Roman"/>
                <w:sz w:val="28"/>
                <w:szCs w:val="28"/>
              </w:rPr>
              <w:t>博士学位</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人，硕士</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人，学士</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人，其他</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Pr>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宋体" w:eastAsia="仿宋_GB2312" w:cs="Times New Roman"/>
                <w:sz w:val="28"/>
                <w:szCs w:val="28"/>
              </w:rPr>
            </w:pPr>
            <w:r>
              <w:rPr>
                <w:rFonts w:hint="eastAsia" w:ascii="仿宋_GB2312" w:hAnsi="宋体" w:eastAsia="仿宋_GB2312" w:cs="Times New Roman"/>
                <w:sz w:val="28"/>
                <w:szCs w:val="28"/>
              </w:rPr>
              <w:t>课题实施期限</w:t>
            </w:r>
          </w:p>
        </w:tc>
        <w:tc>
          <w:tcPr>
            <w:tcW w:w="7371"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560"/>
              <w:jc w:val="both"/>
              <w:rPr>
                <w:rFonts w:ascii="仿宋_GB2312" w:hAnsi="宋体" w:eastAsia="仿宋_GB2312" w:cs="仿宋_GB2312"/>
                <w:sz w:val="28"/>
                <w:szCs w:val="28"/>
              </w:rPr>
            </w:pPr>
            <w:r>
              <w:rPr>
                <w:rFonts w:hint="eastAsia" w:ascii="仿宋_GB2312" w:hAnsi="宋体" w:eastAsia="仿宋_GB2312" w:cs="仿宋_GB2312"/>
                <w:sz w:val="28"/>
                <w:szCs w:val="28"/>
              </w:rPr>
              <w:t xml:space="preserve">  年    月   日 至    年    月   日</w:t>
            </w:r>
          </w:p>
        </w:tc>
      </w:tr>
    </w:tbl>
    <w:p>
      <w:pPr>
        <w:snapToGrid w:val="0"/>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b/>
          <w:sz w:val="21"/>
          <w:szCs w:val="20"/>
        </w:rPr>
        <w:br w:type="page"/>
      </w:r>
      <w:r>
        <w:rPr>
          <w:rFonts w:hint="eastAsia" w:ascii="仿宋_GB2312" w:hAnsi="Times New Roman" w:eastAsia="仿宋_GB2312" w:cs="Times New Roman"/>
          <w:b/>
          <w:bCs/>
          <w:sz w:val="28"/>
          <w:szCs w:val="28"/>
        </w:rPr>
        <w:t>一、立项依据和目的意义</w:t>
      </w: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二、主要内容和技术路线</w:t>
      </w: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Cs/>
          <w:sz w:val="28"/>
          <w:szCs w:val="28"/>
        </w:rPr>
      </w:pPr>
    </w:p>
    <w:p>
      <w:pPr>
        <w:snapToGrid w:val="0"/>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三、预期成果及考核指标</w:t>
      </w:r>
    </w:p>
    <w:tbl>
      <w:tblPr>
        <w:tblStyle w:val="2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710"/>
        <w:gridCol w:w="3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序号</w:t>
            </w:r>
          </w:p>
        </w:tc>
        <w:tc>
          <w:tcPr>
            <w:tcW w:w="3710" w:type="dxa"/>
            <w:vAlign w:val="center"/>
          </w:tcPr>
          <w:p>
            <w:pPr>
              <w:snapToGrid w:val="0"/>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预期成果</w:t>
            </w:r>
          </w:p>
        </w:tc>
        <w:tc>
          <w:tcPr>
            <w:tcW w:w="3711" w:type="dxa"/>
            <w:vAlign w:val="center"/>
          </w:tcPr>
          <w:p>
            <w:pPr>
              <w:snapToGrid w:val="0"/>
              <w:ind w:firstLine="0" w:firstLineChars="0"/>
              <w:jc w:val="center"/>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考核指标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vAlign w:val="center"/>
          </w:tcPr>
          <w:p>
            <w:pPr>
              <w:snapToGrid w:val="0"/>
              <w:ind w:firstLine="0" w:firstLineChars="0"/>
              <w:jc w:val="center"/>
              <w:rPr>
                <w:rFonts w:ascii="仿宋_GB2312" w:hAnsi="Times New Roman" w:eastAsia="仿宋_GB2312" w:cs="Times New Roman"/>
                <w:bCs/>
                <w:sz w:val="28"/>
                <w:szCs w:val="28"/>
              </w:rPr>
            </w:pPr>
          </w:p>
        </w:tc>
        <w:tc>
          <w:tcPr>
            <w:tcW w:w="3710" w:type="dxa"/>
            <w:vAlign w:val="center"/>
          </w:tcPr>
          <w:p>
            <w:pPr>
              <w:snapToGrid w:val="0"/>
              <w:ind w:firstLine="0" w:firstLineChars="0"/>
              <w:jc w:val="center"/>
              <w:rPr>
                <w:rFonts w:ascii="仿宋_GB2312" w:hAnsi="Times New Roman" w:eastAsia="仿宋_GB2312" w:cs="Times New Roman"/>
                <w:bCs/>
                <w:sz w:val="28"/>
                <w:szCs w:val="28"/>
              </w:rPr>
            </w:pPr>
          </w:p>
        </w:tc>
        <w:tc>
          <w:tcPr>
            <w:tcW w:w="3711" w:type="dxa"/>
            <w:vAlign w:val="center"/>
          </w:tcPr>
          <w:p>
            <w:pPr>
              <w:snapToGrid w:val="0"/>
              <w:ind w:firstLine="0" w:firstLineChars="0"/>
              <w:jc w:val="center"/>
              <w:rPr>
                <w:rFonts w:ascii="仿宋_GB2312" w:hAnsi="Times New Roman" w:eastAsia="仿宋_GB2312" w:cs="Times New Roman"/>
                <w:bCs/>
                <w:sz w:val="28"/>
                <w:szCs w:val="28"/>
              </w:rPr>
            </w:pPr>
          </w:p>
        </w:tc>
      </w:tr>
    </w:tbl>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四、项目实施条件</w:t>
      </w: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仿宋_GB2312" w:hAnsi="Times New Roman" w:eastAsia="仿宋_GB2312" w:cs="Times New Roman"/>
          <w:b/>
          <w:bCs/>
          <w:sz w:val="28"/>
          <w:szCs w:val="28"/>
        </w:rPr>
      </w:pPr>
    </w:p>
    <w:p>
      <w:pPr>
        <w:snapToGrid w:val="0"/>
        <w:ind w:firstLine="0" w:firstLineChars="0"/>
        <w:jc w:val="both"/>
        <w:rPr>
          <w:rFonts w:ascii="Times New Roman" w:hAnsi="Times New Roman" w:eastAsia="黑体" w:cs="Times New Roman"/>
          <w:sz w:val="30"/>
          <w:szCs w:val="20"/>
        </w:rPr>
      </w:pPr>
      <w:r>
        <w:rPr>
          <w:rFonts w:hint="eastAsia" w:ascii="仿宋_GB2312" w:hAnsi="Times New Roman" w:eastAsia="仿宋_GB2312" w:cs="Times New Roman"/>
          <w:b/>
          <w:bCs/>
          <w:sz w:val="28"/>
          <w:szCs w:val="28"/>
        </w:rPr>
        <w:t>五、项目实施步骤和进度计划</w:t>
      </w:r>
    </w:p>
    <w:tbl>
      <w:tblPr>
        <w:tblStyle w:val="2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进度安排</w:t>
            </w:r>
          </w:p>
        </w:tc>
        <w:tc>
          <w:tcPr>
            <w:tcW w:w="5245" w:type="dxa"/>
            <w:vAlign w:val="center"/>
          </w:tcPr>
          <w:p>
            <w:pPr>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目标内容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wordWrap w:val="0"/>
              <w:ind w:right="140" w:firstLine="0" w:firstLineChars="0"/>
              <w:jc w:val="righ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年  月至  年  月</w:t>
            </w:r>
          </w:p>
        </w:tc>
        <w:tc>
          <w:tcPr>
            <w:tcW w:w="5245" w:type="dxa"/>
            <w:vAlign w:val="center"/>
          </w:tcPr>
          <w:p>
            <w:pPr>
              <w:snapToGrid w:val="0"/>
              <w:ind w:firstLine="0" w:firstLineChars="0"/>
              <w:jc w:val="both"/>
              <w:rPr>
                <w:rFonts w:ascii="仿宋_GB2312"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wordWrap w:val="0"/>
              <w:ind w:right="140" w:firstLine="0" w:firstLineChars="0"/>
              <w:jc w:val="righ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年  月至  年  月</w:t>
            </w:r>
          </w:p>
        </w:tc>
        <w:tc>
          <w:tcPr>
            <w:tcW w:w="5245" w:type="dxa"/>
            <w:vAlign w:val="center"/>
          </w:tcPr>
          <w:p>
            <w:pPr>
              <w:snapToGrid w:val="0"/>
              <w:ind w:firstLine="0" w:firstLineChars="0"/>
              <w:jc w:val="both"/>
              <w:rPr>
                <w:rFonts w:ascii="仿宋_GB2312" w:hAnsi="Times New Roman"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center"/>
          </w:tcPr>
          <w:p>
            <w:pPr>
              <w:wordWrap w:val="0"/>
              <w:ind w:right="140" w:firstLine="0" w:firstLineChars="0"/>
              <w:jc w:val="righ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年  月至  年  月</w:t>
            </w:r>
          </w:p>
        </w:tc>
        <w:tc>
          <w:tcPr>
            <w:tcW w:w="5245" w:type="dxa"/>
            <w:vAlign w:val="center"/>
          </w:tcPr>
          <w:p>
            <w:pPr>
              <w:snapToGrid w:val="0"/>
              <w:ind w:firstLine="0" w:firstLineChars="0"/>
              <w:jc w:val="both"/>
              <w:rPr>
                <w:rFonts w:ascii="仿宋_GB2312" w:hAnsi="Times New Roman" w:eastAsia="仿宋_GB2312" w:cs="Times New Roman"/>
                <w:bCs/>
                <w:sz w:val="28"/>
                <w:szCs w:val="28"/>
              </w:rPr>
            </w:pPr>
          </w:p>
        </w:tc>
      </w:tr>
    </w:tbl>
    <w:p>
      <w:pPr>
        <w:spacing w:line="240" w:lineRule="auto"/>
        <w:ind w:firstLine="0" w:firstLineChars="0"/>
        <w:jc w:val="both"/>
        <w:rPr>
          <w:rFonts w:ascii="仿宋_GB2312" w:hAnsi="Times New Roman" w:eastAsia="仿宋_GB2312" w:cs="Times New Roman"/>
          <w:b/>
          <w:bCs/>
          <w:sz w:val="28"/>
          <w:szCs w:val="28"/>
        </w:rPr>
      </w:pPr>
    </w:p>
    <w:p>
      <w:pPr>
        <w:spacing w:line="240" w:lineRule="auto"/>
        <w:ind w:firstLine="0" w:firstLineChars="0"/>
        <w:jc w:val="both"/>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六、项目参加单位及主要人员</w:t>
      </w:r>
    </w:p>
    <w:tbl>
      <w:tblPr>
        <w:tblStyle w:val="20"/>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992"/>
        <w:gridCol w:w="709"/>
        <w:gridCol w:w="1417"/>
        <w:gridCol w:w="18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3" w:hRule="atLeast"/>
        </w:trPr>
        <w:tc>
          <w:tcPr>
            <w:tcW w:w="3119"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项目参加单位：</w:t>
            </w:r>
          </w:p>
        </w:tc>
        <w:tc>
          <w:tcPr>
            <w:tcW w:w="524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7" w:hRule="atLeast"/>
        </w:trPr>
        <w:tc>
          <w:tcPr>
            <w:tcW w:w="8364"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项目主要人员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0"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性别</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年龄</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职务/职称</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工作单位</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在本项目中承担的主要工作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5"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4"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2"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5"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8"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6"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4"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_GB2312" w:hAnsi="Times New Roman" w:eastAsia="仿宋_GB2312" w:cs="Times New Roman"/>
                <w:sz w:val="28"/>
                <w:szCs w:val="28"/>
              </w:rPr>
            </w:pPr>
          </w:p>
        </w:tc>
      </w:tr>
    </w:tbl>
    <w:p>
      <w:pPr>
        <w:spacing w:line="240" w:lineRule="auto"/>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b/>
          <w:bCs/>
          <w:sz w:val="28"/>
          <w:szCs w:val="28"/>
        </w:rPr>
        <w:br w:type="page"/>
      </w:r>
      <w:r>
        <w:rPr>
          <w:rFonts w:hint="eastAsia" w:ascii="仿宋_GB2312" w:hAnsi="Times New Roman" w:eastAsia="仿宋_GB2312" w:cs="Times New Roman"/>
          <w:b/>
          <w:bCs/>
          <w:sz w:val="28"/>
          <w:szCs w:val="28"/>
        </w:rPr>
        <w:t>七、项目经费预算</w:t>
      </w:r>
    </w:p>
    <w:tbl>
      <w:tblPr>
        <w:tblStyle w:val="2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2"/>
        <w:gridCol w:w="1843"/>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snapToGrid w:val="0"/>
              <w:ind w:firstLine="0" w:firstLineChars="0"/>
              <w:jc w:val="center"/>
              <w:rPr>
                <w:rFonts w:ascii="仿宋_GB2312" w:hAnsi="Times New Roman" w:eastAsia="仿宋_GB2312" w:cs="Times New Roman"/>
                <w:b/>
                <w:sz w:val="28"/>
                <w:szCs w:val="28"/>
              </w:rPr>
            </w:pPr>
            <w:r>
              <w:rPr>
                <w:rFonts w:hint="eastAsia" w:ascii="仿宋_GB2312" w:hAnsi="宋体" w:eastAsia="仿宋_GB2312" w:cs="Times New Roman"/>
                <w:b/>
                <w:bCs/>
                <w:sz w:val="28"/>
                <w:szCs w:val="28"/>
              </w:rPr>
              <w:t>补助项目经费</w:t>
            </w:r>
          </w:p>
        </w:tc>
        <w:tc>
          <w:tcPr>
            <w:tcW w:w="7088" w:type="dxa"/>
            <w:gridSpan w:val="4"/>
          </w:tcPr>
          <w:p>
            <w:pPr>
              <w:snapToGrid w:val="0"/>
              <w:ind w:firstLine="281" w:firstLineChars="100"/>
              <w:jc w:val="right"/>
              <w:rPr>
                <w:rFonts w:ascii="仿宋_GB2312" w:hAnsi="Times New Roman"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4" w:type="dxa"/>
            <w:gridSpan w:val="5"/>
          </w:tcPr>
          <w:p>
            <w:pPr>
              <w:snapToGrid w:val="0"/>
              <w:ind w:firstLine="281" w:firstLineChars="100"/>
              <w:jc w:val="right"/>
              <w:rPr>
                <w:rFonts w:ascii="仿宋_GB2312" w:hAnsi="宋体" w:eastAsia="仿宋_GB2312" w:cs="Times New Roman"/>
                <w:b/>
                <w:bCs/>
                <w:sz w:val="28"/>
                <w:szCs w:val="28"/>
              </w:rPr>
            </w:pPr>
            <w:r>
              <w:rPr>
                <w:rFonts w:hint="eastAsia" w:ascii="仿宋_GB2312" w:hAnsi="Times New Roman" w:eastAsia="仿宋_GB2312" w:cs="Times New Roman"/>
                <w:b/>
                <w:sz w:val="28"/>
                <w:szCs w:val="2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序号</w:t>
            </w: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预算科目</w:t>
            </w:r>
          </w:p>
        </w:tc>
        <w:tc>
          <w:tcPr>
            <w:tcW w:w="35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预算明细</w:t>
            </w:r>
          </w:p>
        </w:tc>
        <w:tc>
          <w:tcPr>
            <w:tcW w:w="1560"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总计</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Merge w:val="restart"/>
            <w:vAlign w:val="center"/>
          </w:tcPr>
          <w:p>
            <w:pPr>
              <w:snapToGrid w:val="0"/>
              <w:ind w:firstLine="0" w:firstLineChars="0"/>
              <w:jc w:val="center"/>
              <w:rPr>
                <w:rFonts w:ascii="仿宋_GB2312" w:hAnsi="宋体" w:eastAsia="仿宋_GB2312" w:cs="Times New Roman"/>
                <w:b/>
                <w:bCs/>
                <w:sz w:val="28"/>
                <w:szCs w:val="28"/>
              </w:rPr>
            </w:pPr>
            <w:r>
              <w:rPr>
                <w:rFonts w:ascii="仿宋_GB2312" w:hAnsi="宋体" w:eastAsia="仿宋_GB2312" w:cs="Times New Roman"/>
                <w:b/>
                <w:bCs/>
                <w:sz w:val="28"/>
                <w:szCs w:val="28"/>
              </w:rPr>
              <w:t>项目承担单位银行信息</w:t>
            </w: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开户名称</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Merge w:val="continue"/>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开户行</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2"/>
            <w:vMerge w:val="continue"/>
            <w:vAlign w:val="center"/>
          </w:tcPr>
          <w:p>
            <w:pPr>
              <w:snapToGrid w:val="0"/>
              <w:ind w:firstLine="0" w:firstLineChars="0"/>
              <w:jc w:val="center"/>
              <w:rPr>
                <w:rFonts w:ascii="仿宋_GB2312" w:hAnsi="宋体" w:eastAsia="仿宋_GB2312" w:cs="Times New Roman"/>
                <w:b/>
                <w:bCs/>
                <w:sz w:val="28"/>
                <w:szCs w:val="28"/>
              </w:rPr>
            </w:pPr>
          </w:p>
        </w:tc>
        <w:tc>
          <w:tcPr>
            <w:tcW w:w="1843" w:type="dxa"/>
            <w:vAlign w:val="center"/>
          </w:tcPr>
          <w:p>
            <w:pPr>
              <w:snapToGrid w:val="0"/>
              <w:ind w:firstLine="0" w:firstLineChars="0"/>
              <w:jc w:val="center"/>
              <w:rPr>
                <w:rFonts w:ascii="仿宋_GB2312" w:hAnsi="宋体" w:eastAsia="仿宋_GB2312" w:cs="Times New Roman"/>
                <w:b/>
                <w:bCs/>
                <w:sz w:val="28"/>
                <w:szCs w:val="28"/>
              </w:rPr>
            </w:pPr>
            <w:r>
              <w:rPr>
                <w:rFonts w:hint="eastAsia" w:ascii="仿宋_GB2312" w:hAnsi="宋体" w:eastAsia="仿宋_GB2312" w:cs="Times New Roman"/>
                <w:b/>
                <w:bCs/>
                <w:sz w:val="28"/>
                <w:szCs w:val="28"/>
              </w:rPr>
              <w:t>账号</w:t>
            </w:r>
          </w:p>
        </w:tc>
        <w:tc>
          <w:tcPr>
            <w:tcW w:w="3543" w:type="dxa"/>
            <w:vAlign w:val="center"/>
          </w:tcPr>
          <w:p>
            <w:pPr>
              <w:snapToGrid w:val="0"/>
              <w:ind w:firstLine="0" w:firstLineChars="0"/>
              <w:jc w:val="center"/>
              <w:rPr>
                <w:rFonts w:ascii="仿宋_GB2312" w:hAnsi="宋体" w:eastAsia="仿宋_GB2312" w:cs="Times New Roman"/>
                <w:b/>
                <w:bCs/>
                <w:sz w:val="28"/>
                <w:szCs w:val="28"/>
              </w:rPr>
            </w:pPr>
          </w:p>
        </w:tc>
        <w:tc>
          <w:tcPr>
            <w:tcW w:w="1560" w:type="dxa"/>
            <w:vAlign w:val="center"/>
          </w:tcPr>
          <w:p>
            <w:pPr>
              <w:snapToGrid w:val="0"/>
              <w:ind w:firstLine="0" w:firstLineChars="0"/>
              <w:jc w:val="center"/>
              <w:rPr>
                <w:rFonts w:ascii="仿宋_GB2312" w:hAnsi="宋体" w:eastAsia="仿宋_GB2312" w:cs="Times New Roman"/>
                <w:b/>
                <w:bCs/>
                <w:sz w:val="28"/>
                <w:szCs w:val="28"/>
              </w:rPr>
            </w:pPr>
          </w:p>
        </w:tc>
      </w:tr>
    </w:tbl>
    <w:p>
      <w:pPr>
        <w:spacing w:line="240" w:lineRule="auto"/>
        <w:ind w:firstLine="0" w:firstLineChars="0"/>
        <w:jc w:val="both"/>
        <w:rPr>
          <w:rFonts w:ascii="Times New Roman" w:hAnsi="Times New Roman" w:cs="Times New Roman"/>
          <w:sz w:val="21"/>
          <w:szCs w:val="20"/>
        </w:rPr>
      </w:pPr>
    </w:p>
    <w:p>
      <w:pPr>
        <w:spacing w:line="240" w:lineRule="auto"/>
        <w:ind w:firstLine="0" w:firstLineChars="0"/>
        <w:jc w:val="both"/>
        <w:rPr>
          <w:rFonts w:ascii="仿宋_GB2312" w:hAnsi="Times New Roman" w:eastAsia="仿宋_GB2312" w:cs="Times New Roman"/>
          <w:b/>
          <w:bCs/>
          <w:sz w:val="28"/>
          <w:szCs w:val="28"/>
        </w:rPr>
      </w:pPr>
      <w:r>
        <w:rPr>
          <w:rFonts w:ascii="Times New Roman" w:hAnsi="Times New Roman" w:cs="Times New Roman"/>
          <w:sz w:val="21"/>
          <w:szCs w:val="20"/>
        </w:rPr>
        <w:br w:type="page"/>
      </w:r>
      <w:r>
        <w:rPr>
          <w:rFonts w:hint="eastAsia" w:ascii="仿宋_GB2312" w:hAnsi="Times New Roman" w:eastAsia="仿宋_GB2312" w:cs="Times New Roman"/>
          <w:b/>
          <w:bCs/>
          <w:sz w:val="28"/>
          <w:szCs w:val="28"/>
        </w:rPr>
        <w:t xml:space="preserve"> 八、项目承担单位科研诚信承诺书</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1．我单位保证在项目实施（包括项目申请、评审、检查、执行、资源汇交、验收等过程）中所提交材料的真实性和准确性。</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2．我单位将严格履行《关于深化中央财政科技计划（专项、基金等）管理改革的方案》、《国家重点研发计划资金管理办法》、《关于进一步完善中央财政科研项目资金管理等政策的若干意见》、《中国药学会全国医药经济信息网科技传播创新工程2018年重点项目指南》中规定项目组织实施管理机构的职责和本项目任务书中的约定，为项目实施提供必要的条件和进行有效的管理与监督。</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3．我单位已按照《国家科技计划实施中科研不端行为处理办法（试行）》的规定建立了规范科研行为、调查处理科研不端行为的相关制度。</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4．我单位保证严肃调查处理或配合相关调查机构调查处理在项目实施过程中发现的科研不端行为，并及时向项目管理办公室书面报告相关调查处理结果。</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5.我单位承诺，如有任何违反上述保证事项的，我单位将承担由此产生的一切损失和责任，并同意接受项目管理办公室据此作出的任何决定和安排。</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wordWrap w:val="0"/>
        <w:snapToGrid w:val="0"/>
        <w:spacing w:line="480" w:lineRule="exact"/>
        <w:ind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单位法定代表人签字：             </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right="581" w:rightChars="242"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年  月  日</w:t>
      </w:r>
    </w:p>
    <w:p>
      <w:pPr>
        <w:spacing w:line="240" w:lineRule="auto"/>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sz w:val="28"/>
          <w:szCs w:val="28"/>
        </w:rPr>
        <w:br w:type="page"/>
      </w:r>
      <w:r>
        <w:rPr>
          <w:rFonts w:hint="eastAsia" w:ascii="仿宋_GB2312" w:hAnsi="Times New Roman" w:eastAsia="仿宋_GB2312" w:cs="Times New Roman"/>
          <w:b/>
          <w:bCs/>
          <w:sz w:val="28"/>
          <w:szCs w:val="28"/>
        </w:rPr>
        <w:t>九、项目研究人员科研诚信承诺书</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1．本人承诺在项目实施（项目申请、评审、检查、执行、资源汇交、验收等过程）中，遵守科学道德和诚信要求，严格执行《关于深化中央财政科技计划（专项、基金等）管理改革的方案》、《国家重点研发计划资金管理办法》、《关于进一步完善中央财政科研项目资金管理等政策的若干意见》、《中国药学会全国医药经济信息网科技传播创新工程2018年重点项目指南》的管理规定和本项目任务书中的约定，不发生下列科研不端行为：</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（1）在职称、简历以及研究基础等方面提供虚假信息；</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（2）抄袭、剽窃他人科研成果；</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（3）捏造或篡改科研数据；</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（4）在涉及人体研究中，违反知情同意、保护隐私等规定；</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（5）违反医学伦理和实验动物管理规范；</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（6）其他科研不端行为。</w:t>
      </w:r>
    </w:p>
    <w:p>
      <w:pPr>
        <w:snapToGrid w:val="0"/>
        <w:spacing w:line="480" w:lineRule="exact"/>
        <w:ind w:firstLine="56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2．如本人被举报在项目实施中存在科研不端行为，将积极配合相关调查机构组织开展的调查。如确定本人存在科研不端行为的，本人愿意承担由此产生的一切责任和损失。</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firstLine="560"/>
        <w:jc w:val="both"/>
        <w:rPr>
          <w:rFonts w:ascii="仿宋_GB2312" w:hAnsi="Times New Roman" w:eastAsia="仿宋_GB2312" w:cs="Times New Roman"/>
          <w:sz w:val="28"/>
          <w:szCs w:val="28"/>
        </w:rPr>
      </w:pPr>
    </w:p>
    <w:p>
      <w:pPr>
        <w:wordWrap w:val="0"/>
        <w:snapToGrid w:val="0"/>
        <w:spacing w:line="480" w:lineRule="exact"/>
        <w:ind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项目负责人签字：             </w:t>
      </w:r>
    </w:p>
    <w:p>
      <w:pPr>
        <w:snapToGrid w:val="0"/>
        <w:spacing w:line="480" w:lineRule="exact"/>
        <w:ind w:firstLine="560"/>
        <w:jc w:val="both"/>
        <w:rPr>
          <w:rFonts w:ascii="仿宋_GB2312" w:hAnsi="Times New Roman" w:eastAsia="仿宋_GB2312" w:cs="Times New Roman"/>
          <w:sz w:val="28"/>
          <w:szCs w:val="28"/>
        </w:rPr>
      </w:pPr>
    </w:p>
    <w:p>
      <w:pPr>
        <w:snapToGrid w:val="0"/>
        <w:spacing w:line="480" w:lineRule="exact"/>
        <w:ind w:right="581" w:rightChars="242" w:firstLine="560"/>
        <w:jc w:val="righ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年  月  日</w:t>
      </w:r>
    </w:p>
    <w:p>
      <w:pPr>
        <w:ind w:right="567" w:firstLine="0" w:firstLineChars="0"/>
        <w:jc w:val="both"/>
        <w:outlineLvl w:val="0"/>
        <w:rPr>
          <w:rFonts w:ascii="仿宋_GB2312" w:hAnsi="Times New Roman" w:eastAsia="仿宋_GB2312" w:cs="Times New Roman"/>
          <w:b/>
          <w:bCs/>
          <w:sz w:val="28"/>
          <w:szCs w:val="28"/>
        </w:rPr>
      </w:pPr>
      <w:r>
        <w:rPr>
          <w:rFonts w:ascii="仿宋_GB2312" w:hAnsi="Times New Roman" w:eastAsia="仿宋_GB2312" w:cs="Times New Roman"/>
          <w:sz w:val="28"/>
          <w:szCs w:val="28"/>
        </w:rPr>
        <w:br w:type="page"/>
      </w:r>
      <w:r>
        <w:rPr>
          <w:rFonts w:hint="eastAsia" w:ascii="仿宋_GB2312" w:hAnsi="Times New Roman" w:eastAsia="仿宋_GB2312" w:cs="Times New Roman"/>
          <w:b/>
          <w:bCs/>
          <w:sz w:val="28"/>
          <w:szCs w:val="28"/>
        </w:rPr>
        <w:t>十、任务书签订各方签章</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项目管理办公室（甲方）：                       （公   章）</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负责人（签字）：                                </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日期：        年    月    日</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项目承担单位（乙方）：                         （公   章）</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项目负责人（签字）</w:t>
      </w:r>
    </w:p>
    <w:p>
      <w:pPr>
        <w:snapToGrid w:val="0"/>
        <w:ind w:firstLine="0" w:firstLineChars="0"/>
        <w:jc w:val="both"/>
        <w:rPr>
          <w:rFonts w:ascii="仿宋_GB2312" w:hAnsi="Times New Roman" w:eastAsia="仿宋_GB2312" w:cs="Times New Roman"/>
          <w:sz w:val="28"/>
          <w:szCs w:val="28"/>
        </w:rPr>
      </w:pPr>
    </w:p>
    <w:p>
      <w:pPr>
        <w:snapToGrid w:val="0"/>
        <w:ind w:firstLine="0" w:firstLineChars="0"/>
        <w:jc w:val="both"/>
        <w:rPr>
          <w:rFonts w:ascii="仿宋_GB2312" w:hAnsi="Times New Roman" w:eastAsia="仿宋_GB2312" w:cs="Times New Roman"/>
          <w:sz w:val="28"/>
          <w:szCs w:val="28"/>
        </w:rPr>
      </w:pPr>
      <w:r>
        <w:rPr>
          <w:rFonts w:hint="eastAsia" w:ascii="仿宋_GB2312" w:hAnsi="Times New Roman" w:eastAsia="仿宋_GB2312" w:cs="Times New Roman"/>
          <w:sz w:val="28"/>
          <w:szCs w:val="28"/>
        </w:rPr>
        <w:t>日期：        年    月    日</w:t>
      </w:r>
    </w:p>
    <w:p>
      <w:pPr>
        <w:snapToGrid w:val="0"/>
        <w:ind w:firstLine="0" w:firstLineChars="0"/>
        <w:jc w:val="both"/>
        <w:rPr>
          <w:rFonts w:ascii="仿宋_GB2312" w:hAnsi="Times New Roman" w:eastAsia="仿宋_GB2312" w:cs="Times New Roman"/>
          <w:sz w:val="28"/>
          <w:szCs w:val="28"/>
        </w:rPr>
      </w:pPr>
    </w:p>
    <w:p>
      <w:pPr>
        <w:spacing w:line="240" w:lineRule="auto"/>
        <w:ind w:firstLine="0" w:firstLineChars="0"/>
        <w:jc w:val="both"/>
        <w:rPr>
          <w:rFonts w:ascii="仿宋_GB2312" w:hAnsi="Times New Roman" w:eastAsia="仿宋_GB2312" w:cs="Times New Roman"/>
          <w:b/>
          <w:bCs/>
          <w:sz w:val="28"/>
          <w:szCs w:val="28"/>
        </w:rPr>
      </w:pPr>
      <w:r>
        <w:rPr>
          <w:rFonts w:ascii="仿宋_GB2312" w:hAnsi="Times New Roman" w:eastAsia="仿宋_GB2312" w:cs="Times New Roman"/>
          <w:b/>
          <w:sz w:val="30"/>
          <w:szCs w:val="20"/>
        </w:rPr>
        <w:br w:type="page"/>
      </w:r>
      <w:r>
        <w:rPr>
          <w:rFonts w:hint="eastAsia" w:ascii="仿宋_GB2312" w:hAnsi="Times New Roman" w:eastAsia="仿宋_GB2312" w:cs="Times New Roman"/>
          <w:b/>
          <w:bCs/>
          <w:sz w:val="28"/>
          <w:szCs w:val="28"/>
        </w:rPr>
        <w:t>十一、</w:t>
      </w:r>
      <w:r>
        <w:rPr>
          <w:rFonts w:hint="eastAsia" w:ascii="仿宋_GB2312" w:hAnsi="Times New Roman" w:eastAsia="仿宋_GB2312" w:cs="Times New Roman"/>
          <w:b/>
          <w:sz w:val="30"/>
          <w:szCs w:val="20"/>
        </w:rPr>
        <w:t>共同条款</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本项目任务书须经项目管理办公室（以下简称“甲方”）组织专家审核同意后下达，经甲方与项目承担单位（以下简称“乙方”）双方签章后生效。甲乙双方均同意遵守以下条款：</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1．甲方有权监督、检查项目任务履行情况，乙方应予积极配合。</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2．乙方负责编制项目预算、决算，严格按照批准的预算，负责项目经费的使用和管理，按要求编报项目年度计划执行情况、成果进展信息、验收报告等，并应为项目的实施提供承诺的技术和条件保障。乙方必须按要求填报年度计划执行情况及有关统计报表，及时上报项目管理办公室，逾期不报，甲方有权暂停拨款。</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3．项目执行过程中，乙方如需调整参与单位、变更项目负责人、调整考核指标或经费安排、延长执行期限等变更事项，应根据有关规定，向甲方提出变更内容及其理由的申请报告，经甲方审核审定后实施。未接到项目管理办公室正式批准以前，双方须按原项目任务书履行，否则后果由自行调整的一方负责。</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4．乙方因某种不可抗拒因素致使计划无法执行，而要求中止项目，应及时提出申请，由项目管理办公室审核批准后执行。</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5．甲方根据国家有关规定，监督乙方经费的使用情况。凡不符合规定的开支，甲方应提出调整意见。必要时，项目管理办公室有权直接提出调整或撤销意见。</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6．项目任务书正式文本一式四份，甲方三份</w:t>
      </w:r>
      <w:r>
        <w:rPr>
          <w:rFonts w:ascii="仿宋_GB2312" w:hAnsi="Times New Roman" w:eastAsia="仿宋_GB2312" w:cs="Times New Roman"/>
          <w:szCs w:val="20"/>
        </w:rPr>
        <w:t>、</w:t>
      </w:r>
      <w:r>
        <w:rPr>
          <w:rFonts w:hint="eastAsia" w:ascii="仿宋_GB2312" w:hAnsi="Times New Roman" w:eastAsia="仿宋_GB2312" w:cs="Times New Roman"/>
          <w:szCs w:val="20"/>
        </w:rPr>
        <w:t>乙方一份。</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7．本项目任务书所协议的其他条款如下（包括</w:t>
      </w:r>
      <w:r>
        <w:rPr>
          <w:rFonts w:ascii="Times New Roman" w:hAnsi="Times New Roman" w:eastAsia="仿宋_GB2312" w:cs="Times New Roman"/>
          <w:szCs w:val="20"/>
        </w:rPr>
        <w:t>关于知识产权成果</w:t>
      </w:r>
      <w:r>
        <w:rPr>
          <w:rFonts w:ascii="Times New Roman" w:hAnsi="Times New Roman" w:eastAsia="仿宋_GB2312" w:cs="Times New Roman"/>
          <w:spacing w:val="2"/>
          <w:szCs w:val="20"/>
        </w:rPr>
        <w:t>归属、分享的</w:t>
      </w:r>
      <w:r>
        <w:rPr>
          <w:rFonts w:ascii="Times New Roman" w:hAnsi="Times New Roman" w:eastAsia="仿宋_GB2312" w:cs="Times New Roman"/>
          <w:szCs w:val="20"/>
        </w:rPr>
        <w:t>协议或合同</w:t>
      </w:r>
      <w:r>
        <w:rPr>
          <w:rFonts w:hint="eastAsia" w:ascii="Times New Roman" w:hAnsi="Times New Roman" w:eastAsia="仿宋_GB2312" w:cs="Times New Roman"/>
          <w:szCs w:val="20"/>
        </w:rPr>
        <w:t>，保密责任，文档资料管理，合同的变更、解除和争议解决，违约责任等）</w:t>
      </w:r>
      <w:r>
        <w:rPr>
          <w:rFonts w:hint="eastAsia" w:ascii="仿宋_GB2312" w:hAnsi="Times New Roman" w:eastAsia="仿宋_GB2312" w:cs="Times New Roman"/>
          <w:szCs w:val="20"/>
        </w:rPr>
        <w:t>：</w:t>
      </w:r>
    </w:p>
    <w:p>
      <w:pPr>
        <w:snapToGrid w:val="0"/>
        <w:spacing w:line="480" w:lineRule="exact"/>
        <w:ind w:firstLine="480"/>
        <w:jc w:val="both"/>
        <w:rPr>
          <w:rFonts w:ascii="仿宋_GB2312" w:hAnsi="Times New Roman" w:eastAsia="仿宋_GB2312" w:cs="Times New Roman"/>
          <w:szCs w:val="20"/>
        </w:rPr>
      </w:pPr>
      <w:r>
        <w:rPr>
          <w:rFonts w:hint="eastAsia" w:ascii="仿宋_GB2312" w:hAnsi="Times New Roman" w:eastAsia="仿宋_GB2312" w:cs="Times New Roman"/>
          <w:szCs w:val="20"/>
        </w:rPr>
        <w:t>①中国药学会科技开发中心拥有本项目研究的成果权，全部研究产出可无偿用于公益科普事业。</w:t>
      </w:r>
    </w:p>
    <w:p>
      <w:pPr>
        <w:snapToGrid w:val="0"/>
        <w:spacing w:line="480" w:lineRule="exact"/>
        <w:ind w:firstLine="480"/>
        <w:jc w:val="both"/>
      </w:pPr>
      <w:r>
        <w:rPr>
          <w:rFonts w:hint="eastAsia" w:ascii="仿宋_GB2312" w:hAnsi="Times New Roman" w:eastAsia="仿宋_GB2312" w:cs="Times New Roman"/>
          <w:szCs w:val="20"/>
        </w:rPr>
        <w:t>②依据本项目研究产出的论文须经项目管理办公室审核同意后方可发表。</w:t>
      </w:r>
    </w:p>
    <w:p>
      <w:pPr>
        <w:ind w:firstLine="48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长城小标宋体">
    <w:altName w:val="宋体"/>
    <w:panose1 w:val="00000000000000000000"/>
    <w:charset w:val="86"/>
    <w:family w:val="modern"/>
    <w:pitch w:val="default"/>
    <w:sig w:usb0="00000000" w:usb1="00000000" w:usb2="00000000"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PAGE   \* MERGEFORMAT</w:instrText>
    </w:r>
    <w:r>
      <w:fldChar w:fldCharType="separate"/>
    </w:r>
    <w:r>
      <w:rPr>
        <w:lang w:val="zh-CN"/>
      </w:rPr>
      <w:t>1</w:t>
    </w:r>
    <w:r>
      <w:rPr>
        <w:lang w:val="zh-C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r>
      <w:fldChar w:fldCharType="begin"/>
    </w:r>
    <w:r>
      <w:instrText xml:space="preserve"> PAGE   \* MERGEFORMAT </w:instrText>
    </w:r>
    <w:r>
      <w:fldChar w:fldCharType="separate"/>
    </w:r>
    <w:r>
      <w:rPr>
        <w:lang w:val="zh-CN"/>
      </w:rPr>
      <w:t>2</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r>
      <w:fldChar w:fldCharType="begin"/>
    </w:r>
    <w:r>
      <w:instrText xml:space="preserve"> PAGE   \* MERGEFORMAT </w:instrText>
    </w:r>
    <w:r>
      <w:fldChar w:fldCharType="separate"/>
    </w:r>
    <w:r>
      <w:rPr>
        <w:lang w:val="zh-CN"/>
      </w:rPr>
      <w:t>18</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7016D"/>
    <w:multiLevelType w:val="multilevel"/>
    <w:tmpl w:val="63D7016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916565"/>
    <w:multiLevelType w:val="multilevel"/>
    <w:tmpl w:val="6491656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13"/>
    <w:rsid w:val="00007113"/>
    <w:rsid w:val="00047A65"/>
    <w:rsid w:val="00121F60"/>
    <w:rsid w:val="00163495"/>
    <w:rsid w:val="00181BE8"/>
    <w:rsid w:val="00941AE3"/>
    <w:rsid w:val="00B04CE0"/>
    <w:rsid w:val="00B141D7"/>
    <w:rsid w:val="00E7486F"/>
    <w:rsid w:val="00EE461B"/>
    <w:rsid w:val="264E0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ind w:firstLine="0" w:firstLineChars="0"/>
      <w:jc w:val="both"/>
      <w:outlineLvl w:val="1"/>
    </w:pPr>
    <w:rPr>
      <w:rFonts w:ascii="Cambria" w:hAnsi="Cambria" w:cs="Times New Roman"/>
      <w:b/>
      <w:bCs/>
      <w:sz w:val="32"/>
      <w:szCs w:val="32"/>
    </w:rPr>
  </w:style>
  <w:style w:type="character" w:default="1" w:styleId="15">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4">
    <w:name w:val="caption"/>
    <w:basedOn w:val="1"/>
    <w:next w:val="1"/>
    <w:unhideWhenUsed/>
    <w:qFormat/>
    <w:uiPriority w:val="35"/>
    <w:pPr>
      <w:spacing w:line="240" w:lineRule="auto"/>
      <w:ind w:firstLine="0" w:firstLineChars="0"/>
      <w:jc w:val="both"/>
    </w:pPr>
    <w:rPr>
      <w:rFonts w:ascii="Cambria" w:hAnsi="Cambria" w:eastAsia="黑体" w:cs="Times New Roman"/>
      <w:sz w:val="20"/>
      <w:szCs w:val="20"/>
    </w:rPr>
  </w:style>
  <w:style w:type="paragraph" w:styleId="5">
    <w:name w:val="annotation text"/>
    <w:basedOn w:val="1"/>
    <w:link w:val="31"/>
    <w:qFormat/>
    <w:uiPriority w:val="0"/>
    <w:pPr>
      <w:spacing w:line="240" w:lineRule="auto"/>
      <w:ind w:firstLine="0" w:firstLineChars="0"/>
    </w:pPr>
    <w:rPr>
      <w:rFonts w:ascii="Times New Roman" w:hAnsi="Times New Roman" w:cs="Times New Roman"/>
      <w:sz w:val="21"/>
      <w:szCs w:val="24"/>
    </w:rPr>
  </w:style>
  <w:style w:type="paragraph" w:styleId="6">
    <w:name w:val="Body Text Indent"/>
    <w:basedOn w:val="1"/>
    <w:link w:val="37"/>
    <w:unhideWhenUsed/>
    <w:uiPriority w:val="99"/>
    <w:pPr>
      <w:spacing w:after="120" w:line="240" w:lineRule="auto"/>
      <w:ind w:left="420" w:leftChars="200" w:firstLine="0" w:firstLineChars="0"/>
      <w:jc w:val="both"/>
    </w:pPr>
    <w:rPr>
      <w:rFonts w:ascii="Calibri" w:hAnsi="Calibri" w:cs="Times New Roman"/>
      <w:sz w:val="21"/>
    </w:rPr>
  </w:style>
  <w:style w:type="paragraph" w:styleId="7">
    <w:name w:val="Balloon Text"/>
    <w:basedOn w:val="1"/>
    <w:link w:val="29"/>
    <w:semiHidden/>
    <w:unhideWhenUsed/>
    <w:uiPriority w:val="99"/>
    <w:pPr>
      <w:spacing w:line="240" w:lineRule="auto"/>
      <w:ind w:firstLine="0" w:firstLineChars="0"/>
      <w:jc w:val="both"/>
    </w:pPr>
    <w:rPr>
      <w:rFonts w:ascii="Calibri" w:hAnsi="Calibri" w:cs="Times New Roman"/>
      <w:sz w:val="18"/>
      <w:szCs w:val="18"/>
    </w:rPr>
  </w:style>
  <w:style w:type="paragraph" w:styleId="8">
    <w:name w:val="footer"/>
    <w:basedOn w:val="1"/>
    <w:link w:val="27"/>
    <w:unhideWhenUsed/>
    <w:uiPriority w:val="99"/>
    <w:pPr>
      <w:tabs>
        <w:tab w:val="center" w:pos="4153"/>
        <w:tab w:val="right" w:pos="8306"/>
      </w:tabs>
      <w:snapToGrid w:val="0"/>
      <w:spacing w:line="240" w:lineRule="auto"/>
      <w:ind w:firstLine="0" w:firstLineChars="0"/>
      <w:jc w:val="center"/>
    </w:pPr>
    <w:rPr>
      <w:rFonts w:ascii="Calibri" w:hAnsi="Calibri" w:cs="Times New Roman"/>
      <w:kern w:val="0"/>
      <w:sz w:val="18"/>
      <w:szCs w:val="18"/>
    </w:rPr>
  </w:style>
  <w:style w:type="paragraph" w:styleId="9">
    <w:name w:val="header"/>
    <w:basedOn w:val="1"/>
    <w:link w:val="26"/>
    <w:unhideWhenUsed/>
    <w:uiPriority w:val="99"/>
    <w:pPr>
      <w:pBdr>
        <w:bottom w:val="single" w:color="auto" w:sz="6" w:space="1"/>
      </w:pBdr>
      <w:tabs>
        <w:tab w:val="center" w:pos="4153"/>
        <w:tab w:val="right" w:pos="8306"/>
      </w:tabs>
      <w:snapToGrid w:val="0"/>
      <w:spacing w:line="240" w:lineRule="auto"/>
      <w:ind w:firstLine="0" w:firstLineChars="0"/>
      <w:jc w:val="center"/>
    </w:pPr>
    <w:rPr>
      <w:rFonts w:ascii="Calibri" w:hAnsi="Calibri" w:cs="Times New Roman"/>
      <w:kern w:val="0"/>
      <w:sz w:val="18"/>
      <w:szCs w:val="18"/>
    </w:rPr>
  </w:style>
  <w:style w:type="paragraph" w:styleId="10">
    <w:name w:val="toc 1"/>
    <w:basedOn w:val="1"/>
    <w:next w:val="1"/>
    <w:unhideWhenUsed/>
    <w:uiPriority w:val="39"/>
    <w:pPr>
      <w:tabs>
        <w:tab w:val="right" w:leader="dot" w:pos="8296"/>
      </w:tabs>
      <w:spacing w:line="480" w:lineRule="auto"/>
      <w:ind w:firstLine="0" w:firstLineChars="0"/>
      <w:jc w:val="both"/>
    </w:pPr>
    <w:rPr>
      <w:rFonts w:ascii="微软雅黑" w:hAnsi="微软雅黑" w:eastAsia="微软雅黑" w:cs="Times New Roman"/>
      <w:b/>
      <w:szCs w:val="24"/>
    </w:rPr>
  </w:style>
  <w:style w:type="paragraph" w:styleId="11">
    <w:name w:val="footnote text"/>
    <w:basedOn w:val="1"/>
    <w:link w:val="30"/>
    <w:semiHidden/>
    <w:unhideWhenUsed/>
    <w:qFormat/>
    <w:uiPriority w:val="99"/>
    <w:pPr>
      <w:snapToGrid w:val="0"/>
      <w:spacing w:line="240" w:lineRule="auto"/>
      <w:ind w:firstLine="0" w:firstLineChars="0"/>
    </w:pPr>
    <w:rPr>
      <w:rFonts w:ascii="Calibri" w:hAnsi="Calibri" w:cs="Times New Roman"/>
      <w:sz w:val="18"/>
      <w:szCs w:val="18"/>
    </w:rPr>
  </w:style>
  <w:style w:type="paragraph" w:styleId="12">
    <w:name w:val="Body Text Indent 3"/>
    <w:basedOn w:val="1"/>
    <w:link w:val="33"/>
    <w:semiHidden/>
    <w:qFormat/>
    <w:uiPriority w:val="0"/>
    <w:pPr>
      <w:spacing w:line="500" w:lineRule="exact"/>
      <w:ind w:firstLine="570" w:firstLineChars="0"/>
      <w:jc w:val="both"/>
    </w:pPr>
    <w:rPr>
      <w:rFonts w:ascii="宋体" w:hAnsi="Times New Roman" w:cs="Times New Roman"/>
      <w:kern w:val="0"/>
      <w:sz w:val="28"/>
      <w:szCs w:val="20"/>
    </w:rPr>
  </w:style>
  <w:style w:type="paragraph" w:styleId="13">
    <w:name w:val="toc 2"/>
    <w:basedOn w:val="1"/>
    <w:next w:val="1"/>
    <w:unhideWhenUsed/>
    <w:qFormat/>
    <w:uiPriority w:val="39"/>
    <w:pPr>
      <w:spacing w:line="240" w:lineRule="auto"/>
      <w:ind w:left="420" w:leftChars="200" w:firstLine="0" w:firstLineChars="0"/>
      <w:jc w:val="both"/>
    </w:pPr>
    <w:rPr>
      <w:rFonts w:ascii="Calibri" w:hAnsi="Calibri" w:cs="Times New Roman"/>
      <w:sz w:val="21"/>
    </w:rPr>
  </w:style>
  <w:style w:type="paragraph" w:styleId="14">
    <w:name w:val="Normal (Web)"/>
    <w:basedOn w:val="1"/>
    <w:unhideWhenUsed/>
    <w:qFormat/>
    <w:uiPriority w:val="99"/>
    <w:pPr>
      <w:widowControl/>
      <w:spacing w:before="100" w:beforeAutospacing="1" w:after="100" w:afterAutospacing="1" w:line="240" w:lineRule="auto"/>
      <w:ind w:firstLine="0" w:firstLineChars="0"/>
    </w:pPr>
    <w:rPr>
      <w:rFonts w:ascii="宋体" w:hAnsi="宋体" w:cs="宋体"/>
      <w:kern w:val="0"/>
      <w:szCs w:val="24"/>
    </w:rPr>
  </w:style>
  <w:style w:type="character" w:styleId="16">
    <w:name w:val="line number"/>
    <w:basedOn w:val="15"/>
    <w:semiHidden/>
    <w:unhideWhenUsed/>
    <w:qFormat/>
    <w:uiPriority w:val="99"/>
  </w:style>
  <w:style w:type="character" w:styleId="17">
    <w:name w:val="Hyperlink"/>
    <w:unhideWhenUsed/>
    <w:uiPriority w:val="99"/>
    <w:rPr>
      <w:color w:val="0000FF"/>
      <w:u w:val="single"/>
    </w:rPr>
  </w:style>
  <w:style w:type="character" w:styleId="18">
    <w:name w:val="annotation reference"/>
    <w:qFormat/>
    <w:uiPriority w:val="0"/>
    <w:rPr>
      <w:sz w:val="21"/>
      <w:szCs w:val="21"/>
    </w:rPr>
  </w:style>
  <w:style w:type="character" w:styleId="19">
    <w:name w:val="footnote reference"/>
    <w:semiHidden/>
    <w:unhideWhenUsed/>
    <w:qFormat/>
    <w:uiPriority w:val="99"/>
    <w:rPr>
      <w:vertAlign w:val="superscript"/>
    </w:rPr>
  </w:style>
  <w:style w:type="table" w:styleId="21">
    <w:name w:val="Table Grid"/>
    <w:basedOn w:val="20"/>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2">
    <w:name w:val="标题2"/>
    <w:basedOn w:val="2"/>
    <w:link w:val="23"/>
    <w:qFormat/>
    <w:uiPriority w:val="0"/>
    <w:pPr>
      <w:ind w:firstLine="0" w:firstLineChars="0"/>
      <w:jc w:val="center"/>
    </w:pPr>
    <w:rPr>
      <w:rFonts w:ascii="宋体" w:hAnsi="Courier New" w:cs="Courier New" w:eastAsiaTheme="minorEastAsia"/>
      <w:color w:val="000000" w:themeColor="text1"/>
      <w:sz w:val="28"/>
      <w14:textFill>
        <w14:solidFill>
          <w14:schemeClr w14:val="tx1"/>
        </w14:solidFill>
      </w14:textFill>
    </w:rPr>
  </w:style>
  <w:style w:type="character" w:customStyle="1" w:styleId="23">
    <w:name w:val="标题2 字符"/>
    <w:basedOn w:val="24"/>
    <w:link w:val="22"/>
    <w:uiPriority w:val="0"/>
    <w:rPr>
      <w:rFonts w:ascii="宋体" w:hAnsi="Courier New" w:eastAsia="宋体" w:cs="Courier New"/>
      <w:color w:val="000000" w:themeColor="text1"/>
      <w:kern w:val="44"/>
      <w:sz w:val="28"/>
      <w:szCs w:val="44"/>
      <w14:textFill>
        <w14:solidFill>
          <w14:schemeClr w14:val="tx1"/>
        </w14:solidFill>
      </w14:textFill>
    </w:rPr>
  </w:style>
  <w:style w:type="character" w:customStyle="1" w:styleId="24">
    <w:name w:val="标题 1 字符"/>
    <w:basedOn w:val="15"/>
    <w:link w:val="2"/>
    <w:uiPriority w:val="9"/>
    <w:rPr>
      <w:rFonts w:eastAsia="宋体"/>
      <w:b/>
      <w:bCs/>
      <w:kern w:val="44"/>
      <w:sz w:val="44"/>
      <w:szCs w:val="44"/>
    </w:rPr>
  </w:style>
  <w:style w:type="character" w:customStyle="1" w:styleId="25">
    <w:name w:val="标题 2 字符"/>
    <w:basedOn w:val="15"/>
    <w:link w:val="3"/>
    <w:qFormat/>
    <w:uiPriority w:val="9"/>
    <w:rPr>
      <w:rFonts w:ascii="Cambria" w:hAnsi="Cambria" w:eastAsia="宋体" w:cs="Times New Roman"/>
      <w:b/>
      <w:bCs/>
      <w:sz w:val="32"/>
      <w:szCs w:val="32"/>
    </w:rPr>
  </w:style>
  <w:style w:type="character" w:customStyle="1" w:styleId="26">
    <w:name w:val="页眉 字符"/>
    <w:basedOn w:val="15"/>
    <w:link w:val="9"/>
    <w:uiPriority w:val="99"/>
    <w:rPr>
      <w:rFonts w:ascii="Calibri" w:hAnsi="Calibri" w:eastAsia="宋体" w:cs="Times New Roman"/>
      <w:kern w:val="0"/>
      <w:sz w:val="18"/>
      <w:szCs w:val="18"/>
    </w:rPr>
  </w:style>
  <w:style w:type="character" w:customStyle="1" w:styleId="27">
    <w:name w:val="页脚 字符"/>
    <w:basedOn w:val="15"/>
    <w:link w:val="8"/>
    <w:uiPriority w:val="99"/>
    <w:rPr>
      <w:rFonts w:ascii="Calibri" w:hAnsi="Calibri" w:eastAsia="宋体" w:cs="Times New Roman"/>
      <w:kern w:val="0"/>
      <w:sz w:val="18"/>
      <w:szCs w:val="18"/>
    </w:rPr>
  </w:style>
  <w:style w:type="paragraph" w:customStyle="1" w:styleId="28">
    <w:name w:val="TOC Heading"/>
    <w:basedOn w:val="2"/>
    <w:next w:val="1"/>
    <w:semiHidden/>
    <w:unhideWhenUsed/>
    <w:qFormat/>
    <w:uiPriority w:val="39"/>
    <w:pPr>
      <w:widowControl/>
      <w:spacing w:before="480" w:after="0" w:line="276" w:lineRule="auto"/>
      <w:ind w:firstLine="0" w:firstLineChars="0"/>
      <w:outlineLvl w:val="9"/>
    </w:pPr>
    <w:rPr>
      <w:rFonts w:ascii="Cambria" w:hAnsi="Cambria" w:eastAsia="仿宋_GB2312" w:cs="Times New Roman"/>
      <w:color w:val="365F91"/>
      <w:kern w:val="0"/>
      <w:sz w:val="28"/>
      <w:szCs w:val="28"/>
    </w:rPr>
  </w:style>
  <w:style w:type="character" w:customStyle="1" w:styleId="29">
    <w:name w:val="批注框文本 字符"/>
    <w:basedOn w:val="15"/>
    <w:link w:val="7"/>
    <w:semiHidden/>
    <w:qFormat/>
    <w:uiPriority w:val="99"/>
    <w:rPr>
      <w:rFonts w:ascii="Calibri" w:hAnsi="Calibri" w:eastAsia="宋体" w:cs="Times New Roman"/>
      <w:sz w:val="18"/>
      <w:szCs w:val="18"/>
    </w:rPr>
  </w:style>
  <w:style w:type="character" w:customStyle="1" w:styleId="30">
    <w:name w:val="脚注文本 字符"/>
    <w:basedOn w:val="15"/>
    <w:link w:val="11"/>
    <w:semiHidden/>
    <w:qFormat/>
    <w:uiPriority w:val="99"/>
    <w:rPr>
      <w:rFonts w:ascii="Calibri" w:hAnsi="Calibri" w:eastAsia="宋体" w:cs="Times New Roman"/>
      <w:sz w:val="18"/>
      <w:szCs w:val="18"/>
    </w:rPr>
  </w:style>
  <w:style w:type="character" w:customStyle="1" w:styleId="31">
    <w:name w:val="批注文字 字符"/>
    <w:basedOn w:val="15"/>
    <w:link w:val="5"/>
    <w:qFormat/>
    <w:uiPriority w:val="0"/>
    <w:rPr>
      <w:rFonts w:ascii="Times New Roman" w:hAnsi="Times New Roman" w:eastAsia="宋体" w:cs="Times New Roman"/>
      <w:szCs w:val="24"/>
    </w:rPr>
  </w:style>
  <w:style w:type="paragraph" w:styleId="32">
    <w:name w:val="No Spacing"/>
    <w:qFormat/>
    <w:uiPriority w:val="1"/>
    <w:pPr>
      <w:widowControl w:val="0"/>
    </w:pPr>
    <w:rPr>
      <w:rFonts w:ascii="Calibri" w:hAnsi="Calibri" w:eastAsia="宋体" w:cs="Times New Roman"/>
      <w:kern w:val="0"/>
      <w:sz w:val="22"/>
      <w:szCs w:val="22"/>
      <w:lang w:val="en-US" w:eastAsia="en-US" w:bidi="ar-SA"/>
    </w:rPr>
  </w:style>
  <w:style w:type="character" w:customStyle="1" w:styleId="33">
    <w:name w:val="正文文本缩进 3 字符"/>
    <w:basedOn w:val="15"/>
    <w:link w:val="12"/>
    <w:semiHidden/>
    <w:qFormat/>
    <w:uiPriority w:val="0"/>
    <w:rPr>
      <w:rFonts w:ascii="宋体" w:hAnsi="Times New Roman" w:eastAsia="宋体" w:cs="Times New Roman"/>
      <w:kern w:val="0"/>
      <w:sz w:val="28"/>
      <w:szCs w:val="20"/>
    </w:rPr>
  </w:style>
  <w:style w:type="character" w:customStyle="1" w:styleId="34">
    <w:name w:val="apple-style-span"/>
    <w:qFormat/>
    <w:uiPriority w:val="0"/>
    <w:rPr>
      <w:rFonts w:cs="Times New Roman"/>
    </w:rPr>
  </w:style>
  <w:style w:type="paragraph" w:styleId="35">
    <w:name w:val="List Paragraph"/>
    <w:basedOn w:val="1"/>
    <w:qFormat/>
    <w:uiPriority w:val="34"/>
    <w:pPr>
      <w:spacing w:line="240" w:lineRule="auto"/>
      <w:ind w:firstLine="420"/>
      <w:jc w:val="both"/>
    </w:pPr>
    <w:rPr>
      <w:rFonts w:ascii="Calibri" w:hAnsi="Calibri" w:cs="Times New Roman"/>
      <w:sz w:val="21"/>
    </w:rPr>
  </w:style>
  <w:style w:type="paragraph" w:customStyle="1" w:styleId="36">
    <w:name w:val="列出段落1"/>
    <w:basedOn w:val="1"/>
    <w:uiPriority w:val="99"/>
    <w:pPr>
      <w:spacing w:line="240" w:lineRule="auto"/>
      <w:ind w:firstLine="420"/>
      <w:jc w:val="both"/>
    </w:pPr>
    <w:rPr>
      <w:rFonts w:ascii="Calibri" w:hAnsi="Calibri" w:cs="Times New Roman"/>
      <w:sz w:val="21"/>
    </w:rPr>
  </w:style>
  <w:style w:type="character" w:customStyle="1" w:styleId="37">
    <w:name w:val="正文文本缩进 字符"/>
    <w:basedOn w:val="15"/>
    <w:link w:val="6"/>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2735</Words>
  <Characters>15590</Characters>
  <Lines>129</Lines>
  <Paragraphs>36</Paragraphs>
  <TotalTime>7</TotalTime>
  <ScaleCrop>false</ScaleCrop>
  <LinksUpToDate>false</LinksUpToDate>
  <CharactersWithSpaces>18289</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2018-11-26T03:09:00Z</dcterms:created>
  <dc:creator>ZHAO</dc:creator>
  <cp:lastModifiedBy>史艳玲</cp:lastModifiedBy>
  <dcterms:modified xsi:type="dcterms:W3CDTF">2018-11-27T03:16:15Z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