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9" w:firstLineChars="550"/>
        <w:rPr>
          <w:rFonts w:ascii="仿宋" w:hAnsi="仿宋" w:eastAsia="仿宋" w:cs="仿宋"/>
          <w:b/>
          <w:sz w:val="40"/>
          <w:szCs w:val="24"/>
        </w:rPr>
      </w:pP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豫药会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〔2019〕24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spacing w:line="360" w:lineRule="auto"/>
        <w:ind w:firstLine="2209" w:firstLineChars="550"/>
        <w:rPr>
          <w:rFonts w:ascii="仿宋" w:hAnsi="仿宋" w:eastAsia="仿宋" w:cs="仿宋"/>
          <w:b/>
          <w:sz w:val="40"/>
          <w:szCs w:val="24"/>
        </w:rPr>
      </w:pPr>
      <w:bookmarkStart w:id="4" w:name="_GoBack"/>
      <w:bookmarkEnd w:id="4"/>
    </w:p>
    <w:p>
      <w:pPr>
        <w:spacing w:line="360" w:lineRule="auto"/>
        <w:ind w:firstLine="2209" w:firstLineChars="550"/>
        <w:rPr>
          <w:rFonts w:ascii="仿宋" w:hAnsi="仿宋" w:eastAsia="仿宋" w:cs="仿宋"/>
          <w:b/>
          <w:sz w:val="40"/>
          <w:szCs w:val="24"/>
        </w:rPr>
      </w:pPr>
    </w:p>
    <w:p>
      <w:pPr>
        <w:spacing w:line="360" w:lineRule="auto"/>
        <w:ind w:firstLine="803" w:firstLineChars="200"/>
        <w:rPr>
          <w:rFonts w:asciiTheme="majorEastAsia" w:hAnsiTheme="majorEastAsia" w:eastAsiaTheme="majorEastAsia" w:cstheme="majorEastAsia"/>
          <w:b/>
          <w:sz w:val="40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24"/>
        </w:rPr>
        <w:t>关于举办河南省药学会“科普大使”演讲大赛</w:t>
      </w:r>
    </w:p>
    <w:p>
      <w:pPr>
        <w:spacing w:line="360" w:lineRule="auto"/>
        <w:ind w:firstLine="2811" w:firstLineChars="700"/>
        <w:rPr>
          <w:rFonts w:asciiTheme="majorEastAsia" w:hAnsiTheme="majorEastAsia" w:eastAsiaTheme="majorEastAsia" w:cstheme="majorEastAsia"/>
          <w:b/>
          <w:sz w:val="40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24"/>
        </w:rPr>
        <w:t>的通知（第一轮）</w:t>
      </w:r>
    </w:p>
    <w:p>
      <w:pPr>
        <w:spacing w:line="360" w:lineRule="auto"/>
        <w:ind w:firstLine="803" w:firstLineChars="200"/>
        <w:rPr>
          <w:rFonts w:ascii="仿宋" w:hAnsi="仿宋" w:eastAsia="仿宋" w:cs="仿宋"/>
          <w:b/>
          <w:sz w:val="40"/>
          <w:szCs w:val="24"/>
        </w:rPr>
      </w:pP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创新创业的社会基础是国民素质的提高，而科学素质则是国民素质的核心，决定着国家和民族的核心竞争力，科学普及在创新发展中扮演着与科技创新同等重要的作用。为强化我省药学科技传播能力，促进药学科普资源的开发、整合与共享，繁荣药学科普作品创作，丰富药学科普内容和形式，展现药师职业风采，河南省药学会定于2019年5-12月在河南省举办“科普大使”演讲大赛，现将大赛相关事宜通知如下：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一、参赛人员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河南省各医疗机构药师，不限年龄，不限专业。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二、比赛时间及地点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（详见附件1）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（一）比赛时间。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2019年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--12月；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（二）比赛地点。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第一赛区：新乡，第二赛区：洛阳，第三赛区：郑州；总决赛：郑州。</w:t>
      </w:r>
    </w:p>
    <w:p>
      <w:pPr>
        <w:spacing w:line="480" w:lineRule="auto"/>
        <w:ind w:firstLine="525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三、演讲方式及内容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（一）演讲方式。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每位选手脱稿演讲1</w:t>
      </w:r>
      <w:r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分钟，建议配</w:t>
      </w:r>
      <w:bookmarkStart w:id="0" w:name="_Hlk7342602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PPT</w:t>
      </w:r>
      <w:bookmarkEnd w:id="0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，选配文字、图片、漫画、音频、微电影等。</w:t>
      </w:r>
    </w:p>
    <w:p>
      <w:pPr>
        <w:spacing w:line="480" w:lineRule="auto"/>
        <w:ind w:firstLine="525"/>
        <w:rPr>
          <w:rFonts w:ascii="黑体" w:hAnsi="黑体" w:eastAsia="仿宋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（二）篇幅要求。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文章字数500</w:t>
      </w:r>
      <w:r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  <w:t>-2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000字；漫画、图片每个作品一般不超过</w:t>
      </w:r>
      <w:r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0张；音频、PPT演讲视频、微电影等作品时长一般为</w:t>
      </w:r>
      <w:r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  <w:t>5-10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分钟。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（三）作品版权。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要求原创作品，无知识产权争议，作品未对外发表。应征者一旦提交作品，则被视为征集方享有作品出版权，并可用于公益性科普宣传。</w:t>
      </w:r>
    </w:p>
    <w:p>
      <w:pPr>
        <w:spacing w:line="480" w:lineRule="auto"/>
        <w:ind w:firstLine="525"/>
        <w:rPr>
          <w:rFonts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（四）演讲内容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1.主题鲜明，</w:t>
      </w:r>
      <w:bookmarkStart w:id="1" w:name="_Hlk7333581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围绕“安全用药”主题或公众关心的热点话</w:t>
      </w:r>
      <w:bookmarkEnd w:id="1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题。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2.具有较高的思想性、科学性、新颖性、通俗性。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思想性：主题思想和内容健康向上，反映当前药学领域主旋律，能为公众安全用药提供帮助；作品不涉及剽窃、抄袭、黄色、暴力、广告及虚假信息等内容；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科学性：符合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普及科学技术知识、倡导科学方法、传播科学思想、弘扬科学精神的要求，科学、客观、准确的普及药学知识；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instrText xml:space="preserve"> = 3 \* GB3 \* MERGEFORMAT </w:instrTex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③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新颖性：主题切入视角独特，整体内容构思新颖，创作手法和表现形式具有独创性，富有特色；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instrText xml:space="preserve"> = 4 \* GB3 \* MERGEFORMAT </w:instrTex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④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通俗性：作品生动活泼，通俗易懂。</w:t>
      </w:r>
    </w:p>
    <w:p>
      <w:pPr>
        <w:spacing w:line="480" w:lineRule="auto"/>
        <w:ind w:firstLine="525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四、大赛评选安排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（一）作品征集。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参赛作品可以为</w:t>
      </w:r>
      <w:bookmarkStart w:id="2" w:name="_Hlk7342570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PPT、文字、图片、漫画、音频、微电影等</w:t>
      </w:r>
      <w:bookmarkEnd w:id="2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多种形式。参赛药师于6月15日前将参赛作品发送至kepudashi@163.com；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（二）初选赛。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筹委会组织相关领域专家遴选出优秀作品30个参加晋级赛；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（三）晋级赛。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每个赛区在晋级赛中评出前3名优秀选手参加总决赛。晋级赛设置一等奖1名，二等奖2名，三等奖</w:t>
      </w:r>
      <w:bookmarkStart w:id="3" w:name="_Hlk7333860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若</w:t>
      </w:r>
      <w:bookmarkEnd w:id="3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干；</w:t>
      </w:r>
    </w:p>
    <w:p>
      <w:pPr>
        <w:spacing w:line="480" w:lineRule="auto"/>
        <w:ind w:firstLine="52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191919"/>
          <w:sz w:val="32"/>
          <w:szCs w:val="32"/>
          <w:shd w:val="clear" w:color="auto" w:fill="FFFFFF"/>
        </w:rPr>
        <w:t>（四）总决赛。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3个赛区共评出9名优秀选手参加</w:t>
      </w:r>
      <w:r>
        <w:rPr>
          <w:rFonts w:hint="eastAsia" w:ascii="仿宋" w:hAnsi="仿宋" w:eastAsia="仿宋" w:cs="仿宋"/>
          <w:sz w:val="32"/>
          <w:szCs w:val="32"/>
        </w:rPr>
        <w:t>河南省药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学会“科普大使”演讲大赛总决赛。总决赛设置一等奖1名，二等奖2名，三等奖若干。前3名授予河南省药学会“科普大使”称号。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五、其他</w:t>
      </w:r>
    </w:p>
    <w:p>
      <w:pPr>
        <w:spacing w:line="480" w:lineRule="auto"/>
        <w:ind w:firstLine="52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1.各参赛选手在发送作品时请统一邮件标题：科普大使+作品题目，并在邮件中写明：所在地区、工作单位、科室、姓名、手机号码、联系邮箱以及其他需说明的问题等。</w:t>
      </w:r>
    </w:p>
    <w:p>
      <w:pPr>
        <w:spacing w:line="480" w:lineRule="auto"/>
        <w:ind w:firstLine="525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2.联系人：赵宁民  18537136197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赵 飞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18838277756</w:t>
      </w:r>
    </w:p>
    <w:p>
      <w:pPr>
        <w:spacing w:line="600" w:lineRule="exact"/>
        <w:ind w:firstLine="800" w:firstLineChars="2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张丰伟  18625788961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  箱：</w:t>
      </w:r>
      <w:r>
        <w:fldChar w:fldCharType="begin"/>
      </w:r>
      <w:r>
        <w:instrText xml:space="preserve"> HYPERLINK "mailto:kepudashi@163.com"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kepudashi@163.com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>
      <w:pPr>
        <w:spacing w:line="360" w:lineRule="auto"/>
        <w:ind w:firstLine="960" w:firstLineChars="300"/>
        <w:rPr>
          <w:rStyle w:val="7"/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附件：1.河南省药学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科普大使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演讲大赛赛程安排</w:t>
      </w:r>
    </w:p>
    <w:p>
      <w:pPr>
        <w:spacing w:line="600" w:lineRule="exact"/>
        <w:ind w:firstLine="1920" w:firstLineChars="6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2.河南省药学会“科普大使”演讲大赛评分标准</w:t>
      </w:r>
    </w:p>
    <w:p>
      <w:p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</w:t>
      </w:r>
    </w:p>
    <w:p>
      <w:pPr>
        <w:spacing w:line="600" w:lineRule="exact"/>
        <w:ind w:firstLine="1920" w:firstLineChars="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2019年4月2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spacing w:line="600" w:lineRule="exact"/>
        <w:ind w:firstLine="1920" w:firstLineChars="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</w:p>
    <w:p>
      <w:pPr>
        <w:widowControl/>
        <w:spacing w:before="100" w:beforeAutospacing="1" w:line="300" w:lineRule="exact"/>
        <w:jc w:val="left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 xml:space="preserve"> 河南省药学会“科普大使”演讲大赛赛程安排</w:t>
      </w:r>
    </w:p>
    <w:p>
      <w:pPr>
        <w:widowControl/>
        <w:spacing w:before="100" w:beforeAutospacing="1" w:line="300" w:lineRule="exact"/>
        <w:ind w:firstLine="2891" w:firstLineChars="900"/>
        <w:jc w:val="left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（2019年4-12月）</w:t>
      </w:r>
    </w:p>
    <w:tbl>
      <w:tblPr>
        <w:tblStyle w:val="5"/>
        <w:tblpPr w:leftFromText="180" w:rightFromText="180" w:vertAnchor="text" w:horzAnchor="page" w:tblpX="1227" w:tblpY="52"/>
        <w:tblOverlap w:val="never"/>
        <w:tblW w:w="93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9"/>
        <w:gridCol w:w="1276"/>
        <w:gridCol w:w="850"/>
        <w:gridCol w:w="53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16"/>
              </w:rPr>
              <w:t>赛事阶段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16"/>
              </w:rPr>
              <w:t>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16"/>
              </w:rPr>
              <w:t>地点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16"/>
              </w:rPr>
              <w:t>事项/参赛地区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赛事确定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4月13日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郑州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药学会科普专业委员会主委、副主委现场讨论赛事细则并确定实施方案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作品征集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FF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月-6月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各参赛选手将作品发送至:kepudashi@163.com邮箱，截止时间：6月15日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初选阶段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6月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筹委会组织相关领域专家采用盲选方式遴选出优秀作品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第一赛区晋级赛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7月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新乡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新乡、开封、安阳、濮阳、鹤壁、焦作、济源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第二赛区晋级赛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9月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郑州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郑州、周口、驻马店、信阳、商丘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第三赛区晋级赛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11月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洛阳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洛阳、三门峡、南阳、平顶山、漯河、许昌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总决赛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12月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郑州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  <w:color w:val="000000"/>
                <w:kern w:val="2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24"/>
                <w:sz w:val="22"/>
                <w:szCs w:val="22"/>
              </w:rPr>
              <w:t>全省评选优秀选手，授予“科普大使”称号</w:t>
            </w:r>
          </w:p>
        </w:tc>
      </w:tr>
    </w:tbl>
    <w:p>
      <w:pPr>
        <w:widowControl/>
        <w:spacing w:before="100" w:beforeAutospacing="1" w:after="200" w:line="520" w:lineRule="exact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河南省药学“科普大使”演讲大赛评分标准</w:t>
      </w:r>
    </w:p>
    <w:tbl>
      <w:tblPr>
        <w:tblStyle w:val="5"/>
        <w:tblpPr w:leftFromText="180" w:rightFromText="180" w:vertAnchor="text" w:horzAnchor="page" w:tblpX="1207" w:tblpY="147"/>
        <w:tblOverlap w:val="never"/>
        <w:tblW w:w="9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05"/>
        <w:gridCol w:w="5805"/>
        <w:gridCol w:w="9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18"/>
              </w:rPr>
              <w:t>评审模块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18"/>
              </w:rPr>
              <w:t>评审主题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18"/>
              </w:rPr>
              <w:t>评审内容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18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作品内容及表现形式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作品内容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（40分）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思想性：思想和内容健康向上，反映当前药学主旋律(10分)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科学性：作品科学、客观、准确，无歧义(10分)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新颖性：视角独特，内容新颖，形式新颖(10分)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实用性：围绕“安全用药”主题或公众关心的热点话题(10分)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PPT、文字、图片、漫画、音频、微电影等制作（20分）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作品思路清晰、文字精炼、重点突出、图文并茂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演讲情况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演讲情况</w:t>
            </w:r>
          </w:p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（40分）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着装得体，肢体语言运用得当，具有感染力(10分)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语言表达清晰、通畅、逻辑性强、专业术语使用规范(10分)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提问环节表现自如，对问题理解准确，回答准确 (10分)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严格掌握比赛时间(10分)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18"/>
              </w:rPr>
              <w:t>总分</w:t>
            </w:r>
          </w:p>
        </w:tc>
        <w:tc>
          <w:tcPr>
            <w:tcW w:w="83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选手序号</w:t>
            </w:r>
          </w:p>
        </w:tc>
        <w:tc>
          <w:tcPr>
            <w:tcW w:w="83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</w:p>
        </w:tc>
      </w:tr>
    </w:tbl>
    <w:p>
      <w:pPr>
        <w:widowControl/>
        <w:spacing w:before="100" w:beforeAutospacing="1" w:after="200" w:line="520" w:lineRule="exact"/>
        <w:jc w:val="center"/>
        <w:rPr>
          <w:rFonts w:ascii="仿宋" w:hAnsi="仿宋" w:eastAsia="仿宋" w:cs="仿宋"/>
          <w:kern w:val="0"/>
          <w:sz w:val="40"/>
          <w:szCs w:val="32"/>
        </w:rPr>
      </w:pPr>
    </w:p>
    <w:p>
      <w:pPr>
        <w:widowControl/>
        <w:spacing w:before="100" w:beforeAutospacing="1" w:after="200" w:line="273" w:lineRule="auto"/>
        <w:jc w:val="left"/>
        <w:rPr>
          <w:rFonts w:ascii="仿宋" w:hAnsi="仿宋" w:eastAsia="仿宋" w:cs="仿宋"/>
          <w:kern w:val="0"/>
          <w:sz w:val="22"/>
        </w:rPr>
      </w:pPr>
      <w:r>
        <w:rPr>
          <w:rFonts w:hint="eastAsia" w:ascii="仿宋" w:hAnsi="仿宋" w:eastAsia="仿宋" w:cs="仿宋"/>
          <w:kern w:val="0"/>
          <w:sz w:val="22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主题词：   药学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科普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大使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演讲  大赛  通知</w:t>
      </w:r>
    </w:p>
    <w:tbl>
      <w:tblPr>
        <w:tblStyle w:val="5"/>
        <w:tblW w:w="836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8362" w:type="dxa"/>
            <w:tcBorders>
              <w:left w:val="nil"/>
              <w:right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河南省药学会                    2019年4月2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印发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　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DC"/>
    <w:rsid w:val="000148C9"/>
    <w:rsid w:val="00021D56"/>
    <w:rsid w:val="0002354D"/>
    <w:rsid w:val="000355DF"/>
    <w:rsid w:val="000840BF"/>
    <w:rsid w:val="000B6247"/>
    <w:rsid w:val="000C4662"/>
    <w:rsid w:val="000D15E1"/>
    <w:rsid w:val="000D1A5C"/>
    <w:rsid w:val="000D61DD"/>
    <w:rsid w:val="000F270A"/>
    <w:rsid w:val="00141688"/>
    <w:rsid w:val="0015098A"/>
    <w:rsid w:val="001A1510"/>
    <w:rsid w:val="001D2EBD"/>
    <w:rsid w:val="001D41B7"/>
    <w:rsid w:val="00201D67"/>
    <w:rsid w:val="00222638"/>
    <w:rsid w:val="00247C26"/>
    <w:rsid w:val="00267B5F"/>
    <w:rsid w:val="00285C09"/>
    <w:rsid w:val="00295C46"/>
    <w:rsid w:val="002A1E2F"/>
    <w:rsid w:val="002D041F"/>
    <w:rsid w:val="002F66A7"/>
    <w:rsid w:val="00305901"/>
    <w:rsid w:val="00372DE1"/>
    <w:rsid w:val="003C3570"/>
    <w:rsid w:val="003D6234"/>
    <w:rsid w:val="00423C7F"/>
    <w:rsid w:val="00496D11"/>
    <w:rsid w:val="004A7F93"/>
    <w:rsid w:val="004E1352"/>
    <w:rsid w:val="00532935"/>
    <w:rsid w:val="00543F06"/>
    <w:rsid w:val="0055070F"/>
    <w:rsid w:val="005A7A71"/>
    <w:rsid w:val="005E1285"/>
    <w:rsid w:val="005F5F3C"/>
    <w:rsid w:val="006F3E09"/>
    <w:rsid w:val="00713A8F"/>
    <w:rsid w:val="00717D39"/>
    <w:rsid w:val="00730A4F"/>
    <w:rsid w:val="0073123C"/>
    <w:rsid w:val="0075155A"/>
    <w:rsid w:val="0078342D"/>
    <w:rsid w:val="00786BDD"/>
    <w:rsid w:val="00797581"/>
    <w:rsid w:val="007D78AA"/>
    <w:rsid w:val="008058EC"/>
    <w:rsid w:val="008059BF"/>
    <w:rsid w:val="00820A08"/>
    <w:rsid w:val="0085156D"/>
    <w:rsid w:val="00862AD1"/>
    <w:rsid w:val="00866A4D"/>
    <w:rsid w:val="00890ABD"/>
    <w:rsid w:val="008E2F7E"/>
    <w:rsid w:val="00905FDD"/>
    <w:rsid w:val="0091457E"/>
    <w:rsid w:val="00937C21"/>
    <w:rsid w:val="009902DF"/>
    <w:rsid w:val="009B23D0"/>
    <w:rsid w:val="009C78E1"/>
    <w:rsid w:val="009F49BD"/>
    <w:rsid w:val="00A03E36"/>
    <w:rsid w:val="00A306D4"/>
    <w:rsid w:val="00A53861"/>
    <w:rsid w:val="00A644F9"/>
    <w:rsid w:val="00A70BBA"/>
    <w:rsid w:val="00A8254E"/>
    <w:rsid w:val="00AD0B1A"/>
    <w:rsid w:val="00AE21B4"/>
    <w:rsid w:val="00AF78E4"/>
    <w:rsid w:val="00B01E20"/>
    <w:rsid w:val="00B847AC"/>
    <w:rsid w:val="00B93F76"/>
    <w:rsid w:val="00BE042C"/>
    <w:rsid w:val="00BF2781"/>
    <w:rsid w:val="00C31678"/>
    <w:rsid w:val="00C54057"/>
    <w:rsid w:val="00C9793A"/>
    <w:rsid w:val="00D63AB5"/>
    <w:rsid w:val="00E00177"/>
    <w:rsid w:val="00E131A7"/>
    <w:rsid w:val="00E916DC"/>
    <w:rsid w:val="00EC2678"/>
    <w:rsid w:val="00EC2CD6"/>
    <w:rsid w:val="00F52E77"/>
    <w:rsid w:val="00F641B5"/>
    <w:rsid w:val="00F7314F"/>
    <w:rsid w:val="00F90606"/>
    <w:rsid w:val="00FA01F4"/>
    <w:rsid w:val="00FA52A7"/>
    <w:rsid w:val="00FB7A23"/>
    <w:rsid w:val="01E86A95"/>
    <w:rsid w:val="060D1E7F"/>
    <w:rsid w:val="08E96295"/>
    <w:rsid w:val="190123BB"/>
    <w:rsid w:val="243D6A89"/>
    <w:rsid w:val="5BF03685"/>
    <w:rsid w:val="5D826FC6"/>
    <w:rsid w:val="7314387B"/>
    <w:rsid w:val="7F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fontstyle01"/>
    <w:basedOn w:val="6"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1">
    <w:name w:val="列出段落1"/>
    <w:basedOn w:val="1"/>
    <w:qFormat/>
    <w:uiPriority w:val="0"/>
    <w:pPr>
      <w:widowControl/>
      <w:spacing w:before="100" w:beforeAutospacing="1" w:after="200" w:line="273" w:lineRule="auto"/>
      <w:ind w:firstLine="420" w:firstLineChars="200"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345</Words>
  <Characters>1973</Characters>
  <Lines>16</Lines>
  <Paragraphs>4</Paragraphs>
  <TotalTime>12</TotalTime>
  <ScaleCrop>false</ScaleCrop>
  <LinksUpToDate>false</LinksUpToDate>
  <CharactersWithSpaces>2314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2018-07-06T04:05:00Z</dcterms:created>
  <dc:creator>wan</dc:creator>
  <cp:lastModifiedBy>珍惜</cp:lastModifiedBy>
  <cp:lastPrinted>2019-03-25T06:42:00Z</cp:lastPrinted>
  <dcterms:modified xsi:type="dcterms:W3CDTF">2019-04-29T01:43:16Z</dcterms:modified>
  <dc:title>天士力杯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