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 w:cs="Times New Roman"/>
          <w:b/>
          <w:sz w:val="30"/>
          <w:szCs w:val="30"/>
        </w:rPr>
      </w:pPr>
    </w:p>
    <w:tbl>
      <w:tblPr>
        <w:tblStyle w:val="25"/>
        <w:tblW w:w="9640" w:type="dxa"/>
        <w:tblInd w:w="-652" w:type="dxa"/>
        <w:tblLayout w:type="fixed"/>
        <w:tblCellMar>
          <w:top w:w="0" w:type="dxa"/>
          <w:left w:w="0" w:type="dxa"/>
          <w:bottom w:w="0" w:type="dxa"/>
          <w:right w:w="0" w:type="dxa"/>
        </w:tblCellMar>
      </w:tblPr>
      <w:tblGrid>
        <w:gridCol w:w="454"/>
        <w:gridCol w:w="283"/>
        <w:gridCol w:w="2042"/>
        <w:gridCol w:w="453"/>
        <w:gridCol w:w="1134"/>
        <w:gridCol w:w="5124"/>
        <w:gridCol w:w="150"/>
      </w:tblGrid>
      <w:tr>
        <w:tblPrEx>
          <w:tblCellMar>
            <w:top w:w="0" w:type="dxa"/>
            <w:left w:w="0" w:type="dxa"/>
            <w:bottom w:w="0" w:type="dxa"/>
            <w:right w:w="0" w:type="dxa"/>
          </w:tblCellMar>
        </w:tblPrEx>
        <w:trPr>
          <w:gridAfter w:val="4"/>
          <w:wAfter w:w="6861" w:type="dxa"/>
          <w:trHeight w:val="312" w:hRule="exact"/>
        </w:trPr>
        <w:tc>
          <w:tcPr>
            <w:tcW w:w="454" w:type="dxa"/>
            <w:vAlign w:val="center"/>
          </w:tcPr>
          <w:p>
            <w:pPr>
              <w:rPr>
                <w:rFonts w:eastAsia="黑体" w:cs="Times New Roman"/>
                <w:b/>
                <w:szCs w:val="20"/>
                <w:highlight w:val="yellow"/>
              </w:rPr>
            </w:pPr>
          </w:p>
        </w:tc>
        <w:tc>
          <w:tcPr>
            <w:tcW w:w="2325" w:type="dxa"/>
            <w:gridSpan w:val="2"/>
            <w:vAlign w:val="center"/>
          </w:tcPr>
          <w:p>
            <w:pPr>
              <w:rPr>
                <w:rFonts w:eastAsia="黑体" w:cs="Times New Roman"/>
                <w:szCs w:val="20"/>
                <w:highlight w:val="yellow"/>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rPr>
                <w:rFonts w:eastAsia="黑体" w:cs="Times New Roman"/>
                <w:szCs w:val="20"/>
                <w:highlight w:val="yellow"/>
              </w:rPr>
            </w:pPr>
          </w:p>
        </w:tc>
        <w:tc>
          <w:tcPr>
            <w:tcW w:w="2042" w:type="dxa"/>
            <w:vAlign w:val="center"/>
          </w:tcPr>
          <w:p>
            <w:pPr>
              <w:rPr>
                <w:rFonts w:eastAsia="黑体" w:cs="Times New Roman"/>
                <w:szCs w:val="20"/>
                <w:highlight w:val="yellow"/>
              </w:rPr>
            </w:pPr>
            <w:r>
              <w:rPr>
                <w:rFonts w:eastAsia="黑体" w:cs="Times New Roman"/>
                <w:color w:val="548DD4"/>
                <w:spacing w:val="10"/>
                <w:szCs w:val="20"/>
              </w:rPr>
              <w:drawing>
                <wp:anchor distT="0" distB="0" distL="0" distR="0" simplePos="0" relativeHeight="251660288" behindDoc="1" locked="0" layoutInCell="1" allowOverlap="1">
                  <wp:simplePos x="0" y="0"/>
                  <wp:positionH relativeFrom="column">
                    <wp:posOffset>4021455</wp:posOffset>
                  </wp:positionH>
                  <wp:positionV relativeFrom="paragraph">
                    <wp:posOffset>35560</wp:posOffset>
                  </wp:positionV>
                  <wp:extent cx="1231265" cy="1231265"/>
                  <wp:effectExtent l="0" t="0" r="6985" b="6985"/>
                  <wp:wrapNone/>
                  <wp:docPr id="1026" name="图片 1"/>
                  <wp:cNvGraphicFramePr/>
                  <a:graphic xmlns:a="http://schemas.openxmlformats.org/drawingml/2006/main">
                    <a:graphicData uri="http://schemas.openxmlformats.org/drawingml/2006/picture">
                      <pic:pic xmlns:pic="http://schemas.openxmlformats.org/drawingml/2006/picture">
                        <pic:nvPicPr>
                          <pic:cNvPr id="1026" name="图片 1"/>
                          <pic:cNvPicPr/>
                        </pic:nvPicPr>
                        <pic:blipFill>
                          <a:blip r:embed="rId17" cstate="print"/>
                          <a:srcRect/>
                          <a:stretch>
                            <a:fillRect/>
                          </a:stretch>
                        </pic:blipFill>
                        <pic:spPr>
                          <a:xfrm>
                            <a:off x="0" y="0"/>
                            <a:ext cx="1231265" cy="1231265"/>
                          </a:xfrm>
                          <a:prstGeom prst="rect">
                            <a:avLst/>
                          </a:prstGeom>
                          <a:ln>
                            <a:noFill/>
                          </a:ln>
                        </pic:spPr>
                      </pic:pic>
                    </a:graphicData>
                  </a:graphic>
                </wp:anchor>
              </w:drawing>
            </w:r>
          </w:p>
        </w:tc>
      </w:tr>
      <w:tr>
        <w:tblPrEx>
          <w:tblCellMar>
            <w:top w:w="0" w:type="dxa"/>
            <w:left w:w="0" w:type="dxa"/>
            <w:bottom w:w="0" w:type="dxa"/>
            <w:right w:w="0" w:type="dxa"/>
          </w:tblCellMar>
        </w:tblPrEx>
        <w:trPr>
          <w:gridAfter w:val="4"/>
          <w:wAfter w:w="6861" w:type="dxa"/>
          <w:trHeight w:val="90" w:hRule="exact"/>
        </w:trPr>
        <w:tc>
          <w:tcPr>
            <w:tcW w:w="737" w:type="dxa"/>
            <w:gridSpan w:val="2"/>
            <w:vAlign w:val="center"/>
          </w:tcPr>
          <w:p>
            <w:pPr>
              <w:ind w:right="-170"/>
              <w:rPr>
                <w:rFonts w:eastAsia="黑体" w:cs="Times New Roman"/>
                <w:b/>
                <w:szCs w:val="20"/>
                <w:highlight w:val="yellow"/>
              </w:rPr>
            </w:pPr>
          </w:p>
          <w:p>
            <w:pPr>
              <w:ind w:right="-170"/>
              <w:rPr>
                <w:rFonts w:eastAsia="黑体" w:cs="Times New Roman"/>
                <w:b/>
                <w:szCs w:val="20"/>
                <w:highlight w:val="yellow"/>
              </w:rPr>
            </w:pPr>
          </w:p>
          <w:p>
            <w:pPr>
              <w:ind w:right="-170"/>
              <w:rPr>
                <w:rFonts w:eastAsia="黑体" w:cs="Times New Roman"/>
                <w:b/>
                <w:szCs w:val="20"/>
                <w:highlight w:val="yellow"/>
              </w:rPr>
            </w:pPr>
          </w:p>
        </w:tc>
        <w:tc>
          <w:tcPr>
            <w:tcW w:w="2042" w:type="dxa"/>
            <w:vAlign w:val="center"/>
          </w:tcPr>
          <w:p>
            <w:pPr>
              <w:rPr>
                <w:rFonts w:eastAsia="黑体" w:cs="Times New Roman"/>
                <w:szCs w:val="20"/>
                <w:highlight w:val="yellow"/>
              </w:rPr>
            </w:pPr>
          </w:p>
        </w:tc>
      </w:tr>
      <w:tr>
        <w:tblPrEx>
          <w:tblCellMar>
            <w:top w:w="0" w:type="dxa"/>
            <w:left w:w="0" w:type="dxa"/>
            <w:bottom w:w="0" w:type="dxa"/>
            <w:right w:w="0" w:type="dxa"/>
          </w:tblCellMar>
        </w:tblPrEx>
        <w:trPr>
          <w:trHeight w:val="368" w:hRule="exact"/>
        </w:trPr>
        <w:tc>
          <w:tcPr>
            <w:tcW w:w="9640" w:type="dxa"/>
            <w:gridSpan w:val="7"/>
          </w:tcPr>
          <w:p>
            <w:pPr>
              <w:rPr>
                <w:rFonts w:cs="Times New Roman"/>
                <w:szCs w:val="20"/>
              </w:rPr>
            </w:pPr>
          </w:p>
        </w:tc>
      </w:tr>
      <w:tr>
        <w:tblPrEx>
          <w:tblCellMar>
            <w:top w:w="0" w:type="dxa"/>
            <w:left w:w="0" w:type="dxa"/>
            <w:bottom w:w="0" w:type="dxa"/>
            <w:right w:w="0" w:type="dxa"/>
          </w:tblCellMar>
        </w:tblPrEx>
        <w:trPr>
          <w:trHeight w:val="120" w:hRule="exact"/>
        </w:trPr>
        <w:tc>
          <w:tcPr>
            <w:tcW w:w="9640" w:type="dxa"/>
            <w:gridSpan w:val="7"/>
          </w:tcPr>
          <w:p>
            <w:pPr>
              <w:rPr>
                <w:rFonts w:cs="Times New Roman"/>
                <w:szCs w:val="20"/>
              </w:rPr>
            </w:pPr>
          </w:p>
        </w:tc>
      </w:tr>
      <w:tr>
        <w:tblPrEx>
          <w:tblCellMar>
            <w:top w:w="0" w:type="dxa"/>
            <w:left w:w="0" w:type="dxa"/>
            <w:bottom w:w="0" w:type="dxa"/>
            <w:right w:w="0" w:type="dxa"/>
          </w:tblCellMar>
        </w:tblPrEx>
        <w:trPr>
          <w:trHeight w:val="518" w:hRule="exact"/>
        </w:trPr>
        <w:tc>
          <w:tcPr>
            <w:tcW w:w="9640" w:type="dxa"/>
            <w:gridSpan w:val="7"/>
          </w:tcPr>
          <w:p>
            <w:pPr>
              <w:rPr>
                <w:rFonts w:cs="Times New Roman"/>
                <w:szCs w:val="20"/>
              </w:rPr>
            </w:pPr>
          </w:p>
        </w:tc>
      </w:tr>
      <w:tr>
        <w:tblPrEx>
          <w:tblCellMar>
            <w:top w:w="0" w:type="dxa"/>
            <w:left w:w="0" w:type="dxa"/>
            <w:bottom w:w="0" w:type="dxa"/>
            <w:right w:w="0" w:type="dxa"/>
          </w:tblCellMar>
        </w:tblPrEx>
        <w:trPr>
          <w:trHeight w:val="722" w:hRule="exact"/>
        </w:trPr>
        <w:tc>
          <w:tcPr>
            <w:tcW w:w="9640" w:type="dxa"/>
            <w:gridSpan w:val="7"/>
            <w:vAlign w:val="center"/>
          </w:tcPr>
          <w:p>
            <w:pPr>
              <w:spacing w:line="560" w:lineRule="exact"/>
              <w:ind w:right="28" w:firstLine="3166" w:firstLineChars="435"/>
              <w:rPr>
                <w:rFonts w:eastAsia="黑体" w:cs="Times New Roman"/>
                <w:w w:val="140"/>
                <w:sz w:val="52"/>
                <w:szCs w:val="20"/>
              </w:rPr>
            </w:pPr>
            <w:r>
              <w:rPr>
                <w:rFonts w:ascii="宋体" w:hAnsi="宋体"/>
                <w:w w:val="140"/>
                <w:sz w:val="52"/>
              </w:rPr>
              <w:t>团体标准</w:t>
            </w:r>
          </w:p>
          <w:p>
            <w:pPr>
              <w:spacing w:line="520" w:lineRule="exact"/>
              <w:rPr>
                <w:rFonts w:cs="Times New Roman"/>
                <w:w w:val="140"/>
                <w:sz w:val="52"/>
                <w:szCs w:val="20"/>
              </w:rPr>
            </w:pPr>
          </w:p>
        </w:tc>
      </w:tr>
      <w:tr>
        <w:tblPrEx>
          <w:tblCellMar>
            <w:top w:w="0" w:type="dxa"/>
            <w:left w:w="0" w:type="dxa"/>
            <w:bottom w:w="0" w:type="dxa"/>
            <w:right w:w="0" w:type="dxa"/>
          </w:tblCellMar>
        </w:tblPrEx>
        <w:trPr>
          <w:trHeight w:val="340" w:hRule="exact"/>
        </w:trPr>
        <w:tc>
          <w:tcPr>
            <w:tcW w:w="9640" w:type="dxa"/>
            <w:gridSpan w:val="7"/>
          </w:tcPr>
          <w:p>
            <w:pPr>
              <w:jc w:val="center"/>
              <w:rPr>
                <w:rFonts w:eastAsia="黑体" w:cs="Times New Roman"/>
                <w:b/>
                <w:sz w:val="52"/>
                <w:szCs w:val="20"/>
              </w:rPr>
            </w:pPr>
          </w:p>
        </w:tc>
      </w:tr>
      <w:tr>
        <w:tblPrEx>
          <w:tblCellMar>
            <w:top w:w="0" w:type="dxa"/>
            <w:left w:w="0" w:type="dxa"/>
            <w:bottom w:w="0" w:type="dxa"/>
            <w:right w:w="0" w:type="dxa"/>
          </w:tblCellMar>
        </w:tblPrEx>
        <w:trPr>
          <w:cantSplit/>
          <w:trHeight w:val="60" w:hRule="exact"/>
        </w:trPr>
        <w:tc>
          <w:tcPr>
            <w:tcW w:w="3232" w:type="dxa"/>
            <w:gridSpan w:val="4"/>
            <w:vAlign w:val="center"/>
          </w:tcPr>
          <w:p>
            <w:pPr>
              <w:rPr>
                <w:rFonts w:cs="Times New Roman"/>
                <w:szCs w:val="20"/>
              </w:rPr>
            </w:pPr>
          </w:p>
        </w:tc>
        <w:tc>
          <w:tcPr>
            <w:tcW w:w="1134" w:type="dxa"/>
            <w:vAlign w:val="center"/>
          </w:tcPr>
          <w:p>
            <w:pPr>
              <w:jc w:val="right"/>
              <w:rPr>
                <w:rFonts w:cs="Times New Roman"/>
                <w:szCs w:val="20"/>
              </w:rPr>
            </w:pPr>
          </w:p>
        </w:tc>
        <w:tc>
          <w:tcPr>
            <w:tcW w:w="5124" w:type="dxa"/>
            <w:vAlign w:val="center"/>
          </w:tcPr>
          <w:p>
            <w:pPr>
              <w:jc w:val="right"/>
              <w:rPr>
                <w:rFonts w:cs="Times New Roman"/>
                <w:szCs w:val="20"/>
              </w:rPr>
            </w:pPr>
          </w:p>
        </w:tc>
        <w:tc>
          <w:tcPr>
            <w:tcW w:w="150" w:type="dxa"/>
            <w:vAlign w:val="center"/>
          </w:tcPr>
          <w:p>
            <w:pPr>
              <w:rPr>
                <w:rFonts w:cs="Times New Roman"/>
                <w:szCs w:val="20"/>
              </w:rPr>
            </w:pPr>
          </w:p>
        </w:tc>
      </w:tr>
      <w:tr>
        <w:tblPrEx>
          <w:tblCellMar>
            <w:top w:w="0" w:type="dxa"/>
            <w:left w:w="0" w:type="dxa"/>
            <w:bottom w:w="0" w:type="dxa"/>
            <w:right w:w="0" w:type="dxa"/>
          </w:tblCellMar>
        </w:tblPrEx>
        <w:trPr>
          <w:cantSplit/>
          <w:trHeight w:val="360" w:hRule="exact"/>
        </w:trPr>
        <w:tc>
          <w:tcPr>
            <w:tcW w:w="3232" w:type="dxa"/>
            <w:gridSpan w:val="4"/>
            <w:vAlign w:val="center"/>
          </w:tcPr>
          <w:p>
            <w:pPr>
              <w:rPr>
                <w:rFonts w:cs="Times New Roman"/>
                <w:szCs w:val="20"/>
              </w:rPr>
            </w:pPr>
          </w:p>
        </w:tc>
        <w:tc>
          <w:tcPr>
            <w:tcW w:w="1134" w:type="dxa"/>
            <w:vAlign w:val="center"/>
          </w:tcPr>
          <w:p>
            <w:pPr>
              <w:jc w:val="right"/>
              <w:rPr>
                <w:rFonts w:cs="Times New Roman"/>
                <w:szCs w:val="20"/>
              </w:rPr>
            </w:pPr>
          </w:p>
        </w:tc>
        <w:tc>
          <w:tcPr>
            <w:tcW w:w="5124" w:type="dxa"/>
            <w:vAlign w:val="center"/>
          </w:tcPr>
          <w:p>
            <w:pPr>
              <w:spacing w:line="360" w:lineRule="exact"/>
              <w:jc w:val="right"/>
              <w:rPr>
                <w:rFonts w:eastAsia="黑体" w:cs="Times New Roman"/>
                <w:szCs w:val="20"/>
                <w:highlight w:val="yellow"/>
              </w:rPr>
            </w:pPr>
          </w:p>
        </w:tc>
        <w:tc>
          <w:tcPr>
            <w:tcW w:w="150" w:type="dxa"/>
            <w:vAlign w:val="center"/>
          </w:tcPr>
          <w:p>
            <w:pPr>
              <w:rPr>
                <w:rFonts w:cs="Times New Roman"/>
                <w:szCs w:val="20"/>
                <w:highlight w:val="yellow"/>
              </w:rPr>
            </w:pPr>
          </w:p>
        </w:tc>
      </w:tr>
      <w:tr>
        <w:tblPrEx>
          <w:tblCellMar>
            <w:top w:w="0" w:type="dxa"/>
            <w:left w:w="0" w:type="dxa"/>
            <w:bottom w:w="0" w:type="dxa"/>
            <w:right w:w="0" w:type="dxa"/>
          </w:tblCellMar>
        </w:tblPrEx>
        <w:trPr>
          <w:cantSplit/>
          <w:trHeight w:val="148" w:hRule="exact"/>
        </w:trPr>
        <w:tc>
          <w:tcPr>
            <w:tcW w:w="3232" w:type="dxa"/>
            <w:gridSpan w:val="4"/>
            <w:vAlign w:val="center"/>
          </w:tcPr>
          <w:p>
            <w:pPr>
              <w:rPr>
                <w:rFonts w:cs="Times New Roman"/>
                <w:szCs w:val="20"/>
              </w:rPr>
            </w:pPr>
          </w:p>
        </w:tc>
        <w:tc>
          <w:tcPr>
            <w:tcW w:w="1134" w:type="dxa"/>
            <w:vAlign w:val="center"/>
          </w:tcPr>
          <w:p>
            <w:pPr>
              <w:jc w:val="right"/>
              <w:rPr>
                <w:rFonts w:cs="Times New Roman"/>
                <w:szCs w:val="20"/>
              </w:rPr>
            </w:pPr>
          </w:p>
        </w:tc>
        <w:tc>
          <w:tcPr>
            <w:tcW w:w="5124" w:type="dxa"/>
            <w:vAlign w:val="center"/>
          </w:tcPr>
          <w:p>
            <w:pPr>
              <w:jc w:val="right"/>
              <w:rPr>
                <w:rFonts w:cs="Times New Roman"/>
                <w:szCs w:val="20"/>
              </w:rPr>
            </w:pPr>
          </w:p>
        </w:tc>
        <w:tc>
          <w:tcPr>
            <w:tcW w:w="150" w:type="dxa"/>
            <w:vAlign w:val="center"/>
          </w:tcPr>
          <w:p>
            <w:pPr>
              <w:rPr>
                <w:rFonts w:cs="Times New Roman"/>
                <w:szCs w:val="20"/>
              </w:rPr>
            </w:pPr>
          </w:p>
        </w:tc>
      </w:tr>
      <w:tr>
        <w:tblPrEx>
          <w:tblCellMar>
            <w:top w:w="0" w:type="dxa"/>
            <w:left w:w="0" w:type="dxa"/>
            <w:bottom w:w="0" w:type="dxa"/>
            <w:right w:w="0" w:type="dxa"/>
          </w:tblCellMar>
        </w:tblPrEx>
        <w:trPr>
          <w:trHeight w:val="340" w:hRule="exact"/>
        </w:trPr>
        <w:tc>
          <w:tcPr>
            <w:tcW w:w="9640" w:type="dxa"/>
            <w:gridSpan w:val="7"/>
            <w:tcBorders>
              <w:bottom w:val="single" w:color="auto" w:sz="8" w:space="0"/>
            </w:tcBorders>
          </w:tcPr>
          <w:p>
            <w:pPr>
              <w:jc w:val="center"/>
              <w:rPr>
                <w:rFonts w:eastAsia="黑体" w:cs="Times New Roman"/>
                <w:b/>
                <w:sz w:val="52"/>
                <w:szCs w:val="20"/>
              </w:rPr>
            </w:pPr>
          </w:p>
        </w:tc>
      </w:tr>
      <w:tr>
        <w:tblPrEx>
          <w:tblCellMar>
            <w:top w:w="0" w:type="dxa"/>
            <w:left w:w="0" w:type="dxa"/>
            <w:bottom w:w="0" w:type="dxa"/>
            <w:right w:w="0" w:type="dxa"/>
          </w:tblCellMar>
        </w:tblPrEx>
        <w:trPr>
          <w:trHeight w:val="1938" w:hRule="exact"/>
        </w:trPr>
        <w:tc>
          <w:tcPr>
            <w:tcW w:w="9640" w:type="dxa"/>
            <w:gridSpan w:val="7"/>
            <w:tcBorders>
              <w:top w:val="single" w:color="auto" w:sz="8" w:space="0"/>
            </w:tcBorders>
            <w:vAlign w:val="center"/>
          </w:tcPr>
          <w:p>
            <w:pPr>
              <w:rPr>
                <w:rFonts w:eastAsia="黑体" w:cs="Times New Roman"/>
                <w:sz w:val="52"/>
                <w:szCs w:val="20"/>
              </w:rPr>
            </w:pPr>
          </w:p>
        </w:tc>
      </w:tr>
      <w:tr>
        <w:tblPrEx>
          <w:tblCellMar>
            <w:top w:w="0" w:type="dxa"/>
            <w:left w:w="0" w:type="dxa"/>
            <w:bottom w:w="0" w:type="dxa"/>
            <w:right w:w="0" w:type="dxa"/>
          </w:tblCellMar>
        </w:tblPrEx>
        <w:trPr>
          <w:trHeight w:val="834" w:hRule="exact"/>
        </w:trPr>
        <w:tc>
          <w:tcPr>
            <w:tcW w:w="9640" w:type="dxa"/>
            <w:gridSpan w:val="7"/>
            <w:vAlign w:val="center"/>
          </w:tcPr>
          <w:p>
            <w:pPr>
              <w:ind w:left="-105" w:leftChars="-50"/>
              <w:jc w:val="center"/>
              <w:rPr>
                <w:rFonts w:ascii="宋体" w:hAnsi="宋体"/>
                <w:b/>
                <w:sz w:val="52"/>
                <w:szCs w:val="52"/>
              </w:rPr>
            </w:pPr>
            <w:r>
              <w:rPr>
                <w:rFonts w:hint="eastAsia" w:ascii="宋体" w:hAnsi="宋体"/>
                <w:b/>
                <w:sz w:val="52"/>
                <w:szCs w:val="52"/>
              </w:rPr>
              <w:t>中药饮片贮藏养护规范</w:t>
            </w:r>
          </w:p>
          <w:p>
            <w:pPr>
              <w:ind w:left="-105" w:leftChars="-50"/>
              <w:jc w:val="center"/>
              <w:rPr>
                <w:rFonts w:eastAsia="黑体" w:cs="Times New Roman"/>
                <w:b/>
                <w:sz w:val="52"/>
                <w:szCs w:val="52"/>
              </w:rPr>
            </w:pPr>
            <w:r>
              <w:rPr>
                <w:rFonts w:hint="eastAsia" w:ascii="宋体" w:hAnsi="宋体"/>
                <w:b/>
                <w:sz w:val="52"/>
                <w:szCs w:val="52"/>
              </w:rPr>
              <w:t>fenjiguanli</w:t>
            </w:r>
          </w:p>
          <w:p>
            <w:pPr>
              <w:spacing w:line="680" w:lineRule="exact"/>
              <w:jc w:val="center"/>
              <w:textAlignment w:val="center"/>
              <w:rPr>
                <w:rFonts w:eastAsia="黑体" w:cs="Times New Roman"/>
                <w:kern w:val="0"/>
                <w:sz w:val="52"/>
                <w:szCs w:val="20"/>
              </w:rPr>
            </w:pPr>
          </w:p>
          <w:p>
            <w:pPr>
              <w:spacing w:line="640" w:lineRule="exact"/>
              <w:jc w:val="center"/>
              <w:rPr>
                <w:rFonts w:eastAsia="黑体" w:cs="Times New Roman"/>
                <w:spacing w:val="-6"/>
                <w:sz w:val="52"/>
                <w:szCs w:val="52"/>
              </w:rPr>
            </w:pPr>
          </w:p>
        </w:tc>
      </w:tr>
      <w:tr>
        <w:tblPrEx>
          <w:tblCellMar>
            <w:top w:w="0" w:type="dxa"/>
            <w:left w:w="0" w:type="dxa"/>
            <w:bottom w:w="0" w:type="dxa"/>
            <w:right w:w="0" w:type="dxa"/>
          </w:tblCellMar>
        </w:tblPrEx>
        <w:trPr>
          <w:trHeight w:val="1332" w:hRule="exact"/>
        </w:trPr>
        <w:tc>
          <w:tcPr>
            <w:tcW w:w="9640" w:type="dxa"/>
            <w:gridSpan w:val="7"/>
            <w:vAlign w:val="center"/>
          </w:tcPr>
          <w:p>
            <w:pPr>
              <w:spacing w:line="0" w:lineRule="atLeast"/>
              <w:jc w:val="center"/>
              <w:rPr>
                <w:rFonts w:hint="eastAsia" w:eastAsia="黑体" w:cs="Times New Roman"/>
                <w:color w:val="000000"/>
                <w:sz w:val="28"/>
                <w:szCs w:val="28"/>
              </w:rPr>
            </w:pPr>
            <w:r>
              <w:rPr>
                <w:rFonts w:eastAsia="黑体" w:cs="Times New Roman"/>
                <w:color w:val="000000"/>
                <w:sz w:val="28"/>
                <w:szCs w:val="28"/>
              </w:rPr>
              <w:t>Specification for the storage and</w:t>
            </w:r>
            <w:r>
              <w:rPr>
                <w:rFonts w:hint="eastAsia" w:eastAsia="黑体" w:cs="Times New Roman"/>
                <w:color w:val="000000"/>
                <w:sz w:val="28"/>
                <w:szCs w:val="28"/>
                <w:lang w:val="en-US" w:eastAsia="zh-CN"/>
              </w:rPr>
              <w:t xml:space="preserve"> conservation</w:t>
            </w:r>
            <w:r>
              <w:rPr>
                <w:rFonts w:eastAsia="黑体" w:cs="Times New Roman"/>
                <w:color w:val="000000"/>
                <w:sz w:val="28"/>
                <w:szCs w:val="28"/>
              </w:rPr>
              <w:t xml:space="preserve"> of Chinese herbal piece</w:t>
            </w:r>
            <w:r>
              <w:rPr>
                <w:rFonts w:hint="eastAsia" w:eastAsia="黑体" w:cs="Times New Roman"/>
                <w:color w:val="000000"/>
                <w:sz w:val="28"/>
                <w:szCs w:val="28"/>
              </w:rPr>
              <w:t>s</w:t>
            </w:r>
          </w:p>
          <w:p>
            <w:pPr>
              <w:spacing w:line="0" w:lineRule="atLeast"/>
              <w:jc w:val="center"/>
              <w:rPr>
                <w:rFonts w:hint="eastAsia" w:ascii="黑体" w:hAnsi="黑体" w:eastAsia="黑体" w:cs="黑体"/>
                <w:color w:val="000000"/>
                <w:sz w:val="36"/>
                <w:szCs w:val="36"/>
              </w:rPr>
            </w:pPr>
          </w:p>
          <w:p>
            <w:pPr>
              <w:spacing w:line="240" w:lineRule="auto"/>
              <w:ind w:left="-105" w:leftChars="-50"/>
              <w:jc w:val="center"/>
              <w:rPr>
                <w:rFonts w:hint="eastAsia" w:ascii="黑体" w:hAnsi="黑体" w:eastAsia="黑体" w:cs="黑体"/>
                <w:bCs/>
                <w:sz w:val="72"/>
                <w:szCs w:val="72"/>
              </w:rPr>
            </w:pPr>
            <w:r>
              <w:rPr>
                <w:rFonts w:hint="eastAsia" w:ascii="黑体" w:hAnsi="黑体" w:eastAsia="黑体" w:cs="黑体"/>
                <w:bCs/>
                <w:sz w:val="32"/>
                <w:szCs w:val="32"/>
              </w:rPr>
              <w:t>（</w:t>
            </w:r>
            <w:r>
              <w:rPr>
                <w:rFonts w:hint="eastAsia" w:ascii="黑体" w:hAnsi="黑体" w:eastAsia="黑体" w:cs="黑体"/>
                <w:bCs/>
                <w:sz w:val="32"/>
                <w:szCs w:val="32"/>
                <w:lang w:val="en-US" w:eastAsia="zh-CN"/>
              </w:rPr>
              <w:t>征求意见稿</w:t>
            </w:r>
            <w:r>
              <w:rPr>
                <w:rFonts w:hint="eastAsia" w:ascii="黑体" w:hAnsi="黑体" w:eastAsia="黑体" w:cs="黑体"/>
                <w:bCs/>
                <w:sz w:val="32"/>
                <w:szCs w:val="32"/>
              </w:rPr>
              <w:t>）</w:t>
            </w:r>
          </w:p>
          <w:p>
            <w:pPr>
              <w:spacing w:line="0" w:lineRule="atLeast"/>
              <w:jc w:val="center"/>
              <w:rPr>
                <w:rFonts w:eastAsia="黑体" w:cs="Times New Roman"/>
                <w:color w:val="000000"/>
                <w:sz w:val="28"/>
                <w:szCs w:val="28"/>
              </w:rPr>
            </w:pPr>
          </w:p>
        </w:tc>
      </w:tr>
      <w:tr>
        <w:tblPrEx>
          <w:tblCellMar>
            <w:top w:w="0" w:type="dxa"/>
            <w:left w:w="0" w:type="dxa"/>
            <w:bottom w:w="0" w:type="dxa"/>
            <w:right w:w="0" w:type="dxa"/>
          </w:tblCellMar>
        </w:tblPrEx>
        <w:trPr>
          <w:trHeight w:val="454" w:hRule="exact"/>
        </w:trPr>
        <w:tc>
          <w:tcPr>
            <w:tcW w:w="9640" w:type="dxa"/>
            <w:gridSpan w:val="7"/>
            <w:vAlign w:val="center"/>
          </w:tcPr>
          <w:p>
            <w:pPr>
              <w:spacing w:line="360" w:lineRule="exact"/>
              <w:jc w:val="center"/>
              <w:rPr>
                <w:rFonts w:cs="Times New Roman"/>
                <w:b/>
                <w:sz w:val="28"/>
                <w:szCs w:val="28"/>
              </w:rPr>
            </w:pPr>
          </w:p>
        </w:tc>
      </w:tr>
    </w:tbl>
    <w:p>
      <w:pPr>
        <w:rPr>
          <w:rFonts w:cs="Times New Roman"/>
          <w:szCs w:val="20"/>
        </w:rPr>
      </w:pPr>
    </w:p>
    <w:p>
      <w:pPr>
        <w:rPr>
          <w:rFonts w:cs="Times New Roman"/>
          <w:szCs w:val="20"/>
        </w:rPr>
      </w:pPr>
    </w:p>
    <w:p>
      <w:pPr>
        <w:rPr>
          <w:rFonts w:cs="Times New Roman"/>
          <w:szCs w:val="20"/>
        </w:rPr>
      </w:pPr>
      <w:bookmarkStart w:id="201" w:name="_GoBack"/>
      <w:bookmarkEnd w:id="201"/>
    </w:p>
    <w:p>
      <w:pPr>
        <w:rPr>
          <w:rFonts w:eastAsia="仿宋" w:cs="Times New Roman"/>
          <w:sz w:val="30"/>
          <w:szCs w:val="30"/>
        </w:rPr>
      </w:pPr>
    </w:p>
    <w:p>
      <w:pPr>
        <w:rPr>
          <w:rFonts w:eastAsia="仿宋" w:cs="Times New Roman"/>
          <w:sz w:val="30"/>
          <w:szCs w:val="30"/>
        </w:rPr>
      </w:pPr>
    </w:p>
    <w:p>
      <w:pPr>
        <w:rPr>
          <w:rFonts w:eastAsia="仿宋" w:cs="Times New Roman"/>
          <w:sz w:val="30"/>
          <w:szCs w:val="30"/>
        </w:rPr>
      </w:pPr>
    </w:p>
    <w:p>
      <w:pPr>
        <w:rPr>
          <w:rFonts w:eastAsia="仿宋" w:cs="Times New Roman"/>
          <w:sz w:val="30"/>
          <w:szCs w:val="30"/>
        </w:rPr>
      </w:pPr>
    </w:p>
    <w:p>
      <w:pPr>
        <w:rPr>
          <w:rFonts w:eastAsia="仿宋" w:cs="Times New Roman"/>
          <w:sz w:val="30"/>
          <w:szCs w:val="30"/>
        </w:rPr>
      </w:pPr>
      <w:r>
        <w:rPr>
          <w:rFonts w:cs="Times New Roman"/>
          <w:sz w:val="20"/>
          <w:szCs w:val="20"/>
        </w:rPr>
        <w:pict>
          <v:shape id="1027" o:spid="_x0000_s1026" o:spt="202" type="#_x0000_t202" style="position:absolute;left:0pt;margin-left:-36pt;margin-top:654.9pt;height:119.15pt;width:481.9pt;mso-position-vertical-relative:page;z-index:251661312;mso-width-relative:page;mso-height-relative:page;" stroked="f" coordsize="21600,21600" o:allowincell="f">
            <v:path/>
            <v:fill focussize="0,0"/>
            <v:stroke on="f" joinstyle="miter"/>
            <v:imagedata o:title=""/>
            <o:lock v:ext="edit"/>
            <v:textbox inset="0mm,0mm,0mm,0mm">
              <w:txbxContent>
                <w:tbl>
                  <w:tblPr>
                    <w:tblStyle w:val="25"/>
                    <w:tblW w:w="9639" w:type="dxa"/>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tc>
                  </w:tr>
                  <w:tr>
                    <w:tblPrEx>
                      <w:tblCellMar>
                        <w:top w:w="0" w:type="dxa"/>
                        <w:left w:w="0" w:type="dxa"/>
                        <w:bottom w:w="0" w:type="dxa"/>
                        <w:right w:w="0" w:type="dxa"/>
                      </w:tblCellMar>
                    </w:tblPrEx>
                    <w:trPr>
                      <w:trHeight w:val="567" w:hRule="exact"/>
                      <w:jc w:val="center"/>
                    </w:trPr>
                    <w:tc>
                      <w:tcPr>
                        <w:tcW w:w="9639" w:type="dxa"/>
                        <w:gridSpan w:val="3"/>
                      </w:tc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rPr>
                            <w:rFonts w:eastAsia="黑体" w:cs="Times New Roman"/>
                          </w:rPr>
                        </w:pPr>
                        <w:r>
                          <w:rPr>
                            <w:rFonts w:eastAsia="黑体" w:cs="Times New Roman"/>
                            <w:spacing w:val="10"/>
                            <w:sz w:val="28"/>
                            <w:szCs w:val="28"/>
                          </w:rPr>
                          <w:t>202</w:t>
                        </w:r>
                        <w:r>
                          <w:rPr>
                            <w:rFonts w:eastAsia="黑体" w:cs="Times New Roman"/>
                            <w:sz w:val="28"/>
                          </w:rPr>
                          <w:t>--发布</w:t>
                        </w:r>
                      </w:p>
                    </w:tc>
                    <w:tc>
                      <w:tcPr>
                        <w:tcW w:w="3175" w:type="dxa"/>
                        <w:tcBorders>
                          <w:bottom w:val="single" w:color="auto" w:sz="8" w:space="0"/>
                        </w:tcBorders>
                        <w:vAlign w:val="bottom"/>
                      </w:tcPr>
                      <w:p>
                        <w:pPr>
                          <w:jc w:val="center"/>
                          <w:rPr>
                            <w:rFonts w:eastAsia="黑体" w:cs="Times New Roman"/>
                            <w:sz w:val="28"/>
                          </w:rPr>
                        </w:pPr>
                      </w:p>
                    </w:tc>
                    <w:tc>
                      <w:tcPr>
                        <w:tcW w:w="3232" w:type="dxa"/>
                        <w:tcBorders>
                          <w:bottom w:val="single" w:color="auto" w:sz="8" w:space="0"/>
                        </w:tcBorders>
                        <w:vAlign w:val="bottom"/>
                      </w:tcPr>
                      <w:p>
                        <w:pPr>
                          <w:jc w:val="right"/>
                          <w:rPr>
                            <w:rFonts w:eastAsia="黑体" w:cs="Times New Roman"/>
                          </w:rPr>
                        </w:pPr>
                        <w:r>
                          <w:rPr>
                            <w:rFonts w:eastAsia="黑体" w:cs="Times New Roman"/>
                            <w:spacing w:val="10"/>
                            <w:sz w:val="28"/>
                            <w:szCs w:val="28"/>
                          </w:rPr>
                          <w:t>202</w:t>
                        </w:r>
                        <w:r>
                          <w:rPr>
                            <w:rFonts w:eastAsia="黑体" w:cs="Times New Roman"/>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3608" w:firstLineChars="1100"/>
                          <w:rPr>
                            <w:sz w:val="30"/>
                            <w:szCs w:val="30"/>
                          </w:rPr>
                        </w:pPr>
                        <w:r>
                          <w:rPr>
                            <w:rFonts w:hint="eastAsia" w:eastAsia="黑体"/>
                            <w:spacing w:val="4"/>
                            <w:sz w:val="32"/>
                          </w:rPr>
                          <w:t>河南省药学会</w:t>
                        </w:r>
                        <w:r>
                          <w:rPr>
                            <w:rFonts w:hint="eastAsia" w:eastAsia="黑体"/>
                            <w:spacing w:val="40"/>
                            <w:sz w:val="28"/>
                            <w:szCs w:val="28"/>
                          </w:rPr>
                          <w:t>发布</w:t>
                        </w:r>
                      </w:p>
                    </w:tc>
                  </w:tr>
                </w:tbl>
                <w:p/>
              </w:txbxContent>
            </v:textbox>
          </v:shape>
        </w:pict>
      </w:r>
    </w:p>
    <w:p>
      <w:pPr>
        <w:pStyle w:val="39"/>
        <w:spacing w:before="0" w:after="0"/>
        <w:outlineLvl w:val="9"/>
        <w:rPr>
          <w:rFonts w:ascii="Times New Roman"/>
        </w:rPr>
        <w:sectPr>
          <w:footerReference r:id="rId8" w:type="first"/>
          <w:footerReference r:id="rId6" w:type="default"/>
          <w:headerReference r:id="rId5" w:type="even"/>
          <w:footerReference r:id="rId7" w:type="even"/>
          <w:pgSz w:w="11906" w:h="16838"/>
          <w:pgMar w:top="1440" w:right="1800" w:bottom="1440" w:left="1800" w:header="1418" w:footer="1134" w:gutter="0"/>
          <w:pgNumType w:fmt="upperRoman"/>
          <w:cols w:space="720" w:num="1"/>
          <w:titlePg/>
          <w:docGrid w:linePitch="312" w:charSpace="0"/>
        </w:sectPr>
      </w:pPr>
      <w:bookmarkStart w:id="0" w:name="_Toc89184726"/>
      <w:bookmarkStart w:id="1" w:name="_Toc510534525"/>
      <w:bookmarkStart w:id="2" w:name="_Toc509933846"/>
    </w:p>
    <w:p>
      <w:pPr>
        <w:pStyle w:val="39"/>
        <w:spacing w:before="0" w:after="0"/>
        <w:outlineLvl w:val="9"/>
        <w:rPr>
          <w:rFonts w:ascii="Times New Roman"/>
        </w:rPr>
        <w:sectPr>
          <w:footerReference r:id="rId10" w:type="first"/>
          <w:footerReference r:id="rId9" w:type="default"/>
          <w:pgSz w:w="11906" w:h="16838"/>
          <w:pgMar w:top="1440" w:right="1797" w:bottom="1440" w:left="1797" w:header="1418" w:footer="1134" w:gutter="0"/>
          <w:pgNumType w:fmt="upperRoman" w:start="1"/>
          <w:cols w:space="720" w:num="1"/>
          <w:titlePg/>
          <w:docGrid w:linePitch="312" w:charSpace="0"/>
        </w:sectPr>
      </w:pPr>
      <w:bookmarkStart w:id="3" w:name="_Toc23215"/>
    </w:p>
    <w:p>
      <w:pPr>
        <w:pStyle w:val="39"/>
        <w:spacing w:before="0" w:after="0"/>
        <w:outlineLvl w:val="9"/>
        <w:rPr>
          <w:rFonts w:ascii="Times New Roman"/>
        </w:rPr>
      </w:pPr>
      <w:bookmarkStart w:id="4" w:name="_Toc13219"/>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spacing w:before="0" w:after="0"/>
        <w:outlineLvl w:val="9"/>
        <w:rPr>
          <w:rFonts w:ascii="Times New Roman"/>
        </w:rPr>
      </w:pPr>
    </w:p>
    <w:p>
      <w:pPr>
        <w:pStyle w:val="39"/>
        <w:adjustRightInd w:val="0"/>
        <w:snapToGrid w:val="0"/>
        <w:spacing w:before="0" w:after="0" w:line="240" w:lineRule="auto"/>
        <w:rPr>
          <w:rFonts w:ascii="Times New Roman"/>
        </w:rPr>
        <w:sectPr>
          <w:footerReference r:id="rId11" w:type="default"/>
          <w:type w:val="continuous"/>
          <w:pgSz w:w="11906" w:h="16838"/>
          <w:pgMar w:top="1440" w:right="1080" w:bottom="1440" w:left="1080" w:header="851" w:footer="992" w:gutter="0"/>
          <w:cols w:space="720" w:num="1"/>
          <w:docGrid w:type="lines" w:linePitch="312" w:charSpace="0"/>
        </w:sectPr>
      </w:pPr>
      <w:bookmarkStart w:id="5" w:name="_Toc101717358"/>
      <w:bookmarkStart w:id="6" w:name="_Toc101717221"/>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rPr>
          <w:rFonts w:ascii="Times New Roman" w:hAnsi="Times New Roman" w:eastAsia="宋体" w:cs="宋体"/>
          <w:kern w:val="2"/>
          <w:sz w:val="21"/>
          <w:szCs w:val="21"/>
          <w:lang w:val="en-US" w:eastAsia="zh-CN" w:bidi="ar-SA"/>
        </w:rPr>
      </w:pPr>
      <w:bookmarkStart w:id="7" w:name="_Toc16770"/>
      <w:bookmarkStart w:id="8" w:name="_Toc2728"/>
      <w:bookmarkStart w:id="9" w:name="_Toc22221"/>
      <w:bookmarkStart w:id="10" w:name="_Toc11098"/>
      <w:bookmarkStart w:id="11" w:name="_Toc28270"/>
      <w:bookmarkStart w:id="12" w:name="_Toc27275"/>
      <w:bookmarkStart w:id="13" w:name="_Toc1730"/>
      <w:bookmarkStart w:id="14" w:name="_Toc4181"/>
      <w:bookmarkStart w:id="15" w:name="_Toc6732"/>
      <w:r>
        <w:rPr>
          <w:rFonts w:hint="eastAsia" w:eastAsia="黑体" w:cs="Times New Roman"/>
          <w:kern w:val="0"/>
          <w:sz w:val="32"/>
          <w:szCs w:val="20"/>
        </w:rPr>
        <w:t>目</w:t>
      </w:r>
      <w:bookmarkStart w:id="16" w:name="BKML"/>
      <w:r>
        <w:rPr>
          <w:rFonts w:hint="eastAsia" w:eastAsia="黑体" w:cs="Times New Roman"/>
          <w:kern w:val="0"/>
          <w:sz w:val="32"/>
          <w:szCs w:val="20"/>
        </w:rPr>
        <w:t xml:space="preserve">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szCs w:val="21"/>
        </w:rPr>
        <w:fldChar w:fldCharType="begin"/>
      </w:r>
      <w:r>
        <w:rPr>
          <w:szCs w:val="21"/>
        </w:rPr>
        <w:instrText xml:space="preserve"> TOC \o "1-3" \h \z \u </w:instrText>
      </w:r>
      <w:r>
        <w:rPr>
          <w:szCs w:val="21"/>
        </w:rPr>
        <w:fldChar w:fldCharType="separate"/>
      </w:r>
    </w:p>
    <w:p>
      <w:pPr>
        <w:pStyle w:val="20"/>
        <w:tabs>
          <w:tab w:val="right" w:leader="dot" w:pos="9746"/>
        </w:tabs>
      </w:pPr>
      <w:r>
        <w:rPr>
          <w:szCs w:val="21"/>
        </w:rPr>
        <w:fldChar w:fldCharType="begin"/>
      </w:r>
      <w:r>
        <w:rPr>
          <w:szCs w:val="21"/>
        </w:rPr>
        <w:instrText xml:space="preserve"> HYPERLINK \l _Toc16697 </w:instrText>
      </w:r>
      <w:r>
        <w:rPr>
          <w:szCs w:val="21"/>
        </w:rPr>
        <w:fldChar w:fldCharType="separate"/>
      </w:r>
      <w:r>
        <w:rPr>
          <w:rFonts w:eastAsia="黑体" w:cs="Times New Roman"/>
          <w:szCs w:val="32"/>
        </w:rPr>
        <w:t>前言</w:t>
      </w:r>
      <w:r>
        <w:tab/>
      </w:r>
      <w:r>
        <w:fldChar w:fldCharType="begin"/>
      </w:r>
      <w:r>
        <w:instrText xml:space="preserve"> PAGEREF _Toc16697 </w:instrText>
      </w:r>
      <w:r>
        <w:fldChar w:fldCharType="separate"/>
      </w:r>
      <w:r>
        <w:t>III</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_Toc14679 </w:instrText>
      </w:r>
      <w:r>
        <w:rPr>
          <w:szCs w:val="21"/>
        </w:rPr>
        <w:fldChar w:fldCharType="separate"/>
      </w:r>
      <w:r>
        <w:rPr>
          <w:rFonts w:eastAsia="黑体" w:cs="Times New Roman"/>
          <w:szCs w:val="32"/>
        </w:rPr>
        <w:t>引言</w:t>
      </w:r>
      <w:r>
        <w:tab/>
      </w:r>
      <w:r>
        <w:fldChar w:fldCharType="begin"/>
      </w:r>
      <w:r>
        <w:instrText xml:space="preserve"> PAGEREF _Toc14679 </w:instrText>
      </w:r>
      <w:r>
        <w:fldChar w:fldCharType="separate"/>
      </w:r>
      <w:r>
        <w:t>IV</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_Toc2911 </w:instrText>
      </w:r>
      <w:r>
        <w:rPr>
          <w:szCs w:val="21"/>
        </w:rPr>
        <w:fldChar w:fldCharType="separate"/>
      </w:r>
      <w:r>
        <w:rPr>
          <w:rFonts w:hint="eastAsia" w:eastAsia="黑体" w:cs="Times New Roman"/>
          <w:szCs w:val="32"/>
        </w:rPr>
        <w:t>中药饮片贮藏养护规范</w:t>
      </w:r>
      <w:r>
        <w:tab/>
      </w:r>
      <w:r>
        <w:fldChar w:fldCharType="begin"/>
      </w:r>
      <w:r>
        <w:instrText xml:space="preserve"> PAGEREF _Toc2911 </w:instrText>
      </w:r>
      <w:r>
        <w:fldChar w:fldCharType="separate"/>
      </w:r>
      <w:r>
        <w:t>1</w:t>
      </w:r>
      <w:r>
        <w:fldChar w:fldCharType="end"/>
      </w:r>
      <w:r>
        <w:rPr>
          <w:szCs w:val="21"/>
        </w:rPr>
        <w:fldChar w:fldCharType="end"/>
      </w:r>
    </w:p>
    <w:p>
      <w:pPr>
        <w:pStyle w:val="21"/>
        <w:tabs>
          <w:tab w:val="right" w:leader="dot" w:pos="9746"/>
        </w:tabs>
      </w:pPr>
      <w:r>
        <w:rPr>
          <w:szCs w:val="21"/>
        </w:rPr>
        <w:fldChar w:fldCharType="begin"/>
      </w:r>
      <w:r>
        <w:rPr>
          <w:szCs w:val="21"/>
        </w:rPr>
        <w:instrText xml:space="preserve"> HYPERLINK \l _Toc4813 </w:instrText>
      </w:r>
      <w:r>
        <w:rPr>
          <w:szCs w:val="21"/>
        </w:rPr>
        <w:fldChar w:fldCharType="separate"/>
      </w:r>
      <w:r>
        <w:rPr>
          <w:rFonts w:hint="eastAsia" w:ascii="宋体" w:hAnsi="宋体" w:cs="Times New Roman"/>
          <w:kern w:val="44"/>
          <w:szCs w:val="21"/>
        </w:rPr>
        <w:t>1范围</w:t>
      </w:r>
      <w:r>
        <w:tab/>
      </w:r>
      <w:r>
        <w:fldChar w:fldCharType="begin"/>
      </w:r>
      <w:r>
        <w:instrText xml:space="preserve"> PAGEREF _Toc4813 </w:instrText>
      </w:r>
      <w:r>
        <w:fldChar w:fldCharType="separate"/>
      </w:r>
      <w:r>
        <w:t>1</w:t>
      </w:r>
      <w:r>
        <w:fldChar w:fldCharType="end"/>
      </w:r>
      <w:r>
        <w:rPr>
          <w:szCs w:val="21"/>
        </w:rPr>
        <w:fldChar w:fldCharType="end"/>
      </w:r>
    </w:p>
    <w:p>
      <w:pPr>
        <w:pStyle w:val="21"/>
        <w:tabs>
          <w:tab w:val="right" w:leader="dot" w:pos="9746"/>
        </w:tabs>
      </w:pPr>
      <w:r>
        <w:rPr>
          <w:szCs w:val="21"/>
        </w:rPr>
        <w:fldChar w:fldCharType="begin"/>
      </w:r>
      <w:r>
        <w:rPr>
          <w:szCs w:val="21"/>
        </w:rPr>
        <w:instrText xml:space="preserve"> HYPERLINK \l _Toc15841 </w:instrText>
      </w:r>
      <w:r>
        <w:rPr>
          <w:szCs w:val="21"/>
        </w:rPr>
        <w:fldChar w:fldCharType="separate"/>
      </w:r>
      <w:r>
        <w:rPr>
          <w:rFonts w:ascii="Times New Roman" w:hAnsi="Times New Roman" w:cs="Times New Roman"/>
          <w:szCs w:val="21"/>
        </w:rPr>
        <w:t>2</w:t>
      </w:r>
      <w:r>
        <w:rPr>
          <w:rFonts w:hint="eastAsia" w:ascii="Times New Roman" w:hAnsi="Times New Roman" w:cs="Times New Roman"/>
          <w:szCs w:val="21"/>
        </w:rPr>
        <w:t>规范性引用文件</w:t>
      </w:r>
      <w:r>
        <w:tab/>
      </w:r>
      <w:r>
        <w:fldChar w:fldCharType="begin"/>
      </w:r>
      <w:r>
        <w:instrText xml:space="preserve"> PAGEREF _Toc15841 </w:instrText>
      </w:r>
      <w:r>
        <w:fldChar w:fldCharType="separate"/>
      </w:r>
      <w:r>
        <w:t>1</w:t>
      </w:r>
      <w:r>
        <w:fldChar w:fldCharType="end"/>
      </w:r>
      <w:r>
        <w:rPr>
          <w:szCs w:val="21"/>
        </w:rPr>
        <w:fldChar w:fldCharType="end"/>
      </w:r>
    </w:p>
    <w:p>
      <w:pPr>
        <w:pStyle w:val="21"/>
        <w:tabs>
          <w:tab w:val="right" w:leader="dot" w:pos="9746"/>
        </w:tabs>
      </w:pPr>
      <w:r>
        <w:rPr>
          <w:szCs w:val="21"/>
        </w:rPr>
        <w:fldChar w:fldCharType="begin"/>
      </w:r>
      <w:r>
        <w:rPr>
          <w:szCs w:val="21"/>
        </w:rPr>
        <w:instrText xml:space="preserve"> HYPERLINK \l _Toc2745 </w:instrText>
      </w:r>
      <w:r>
        <w:rPr>
          <w:szCs w:val="21"/>
        </w:rPr>
        <w:fldChar w:fldCharType="separate"/>
      </w:r>
      <w:r>
        <w:rPr>
          <w:rFonts w:ascii="Times New Roman" w:hAnsi="Times New Roman" w:cs="Times New Roman"/>
          <w:szCs w:val="21"/>
        </w:rPr>
        <w:t>3</w:t>
      </w:r>
      <w:r>
        <w:rPr>
          <w:rFonts w:hint="eastAsia" w:ascii="Times New Roman" w:hAnsi="Times New Roman" w:cs="Times New Roman"/>
          <w:szCs w:val="21"/>
        </w:rPr>
        <w:t>术语和定义</w:t>
      </w:r>
      <w:r>
        <w:tab/>
      </w:r>
      <w:r>
        <w:fldChar w:fldCharType="begin"/>
      </w:r>
      <w:r>
        <w:instrText xml:space="preserve"> PAGEREF _Toc2745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_Toc17254 </w:instrText>
      </w:r>
      <w:r>
        <w:rPr>
          <w:szCs w:val="21"/>
        </w:rPr>
        <w:fldChar w:fldCharType="separate"/>
      </w:r>
      <w:r>
        <w:rPr>
          <w:rFonts w:hint="eastAsia" w:cs="Times New Roman"/>
          <w:kern w:val="0"/>
          <w:szCs w:val="21"/>
        </w:rPr>
        <w:t xml:space="preserve">3.1 中药饮片 </w:t>
      </w:r>
      <w:r>
        <w:rPr>
          <w:rFonts w:hint="eastAsia" w:ascii="宋体" w:hAnsi="宋体"/>
          <w:kern w:val="0"/>
          <w:szCs w:val="21"/>
        </w:rPr>
        <w:t>Chinese herbal pieces</w:t>
      </w:r>
      <w:r>
        <w:tab/>
      </w:r>
      <w:r>
        <w:fldChar w:fldCharType="begin"/>
      </w:r>
      <w:r>
        <w:instrText xml:space="preserve"> PAGEREF _Toc17254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_Toc24432 </w:instrText>
      </w:r>
      <w:r>
        <w:rPr>
          <w:szCs w:val="21"/>
        </w:rPr>
        <w:fldChar w:fldCharType="separate"/>
      </w:r>
      <w:r>
        <w:rPr>
          <w:rFonts w:cs="宋体"/>
          <w:szCs w:val="21"/>
        </w:rPr>
        <w:t>3.2</w:t>
      </w:r>
      <w:r>
        <w:rPr>
          <w:rFonts w:hint="eastAsia" w:cs="宋体"/>
          <w:szCs w:val="21"/>
        </w:rPr>
        <w:t xml:space="preserve"> 中药饮片贮藏 </w:t>
      </w:r>
      <w:r>
        <w:rPr>
          <w:szCs w:val="21"/>
        </w:rPr>
        <w:t>S</w:t>
      </w:r>
      <w:r>
        <w:rPr>
          <w:rFonts w:hint="eastAsia" w:hAnsi="宋体" w:cs="宋体"/>
          <w:szCs w:val="21"/>
        </w:rPr>
        <w:t>torage of Ch</w:t>
      </w:r>
      <w:r>
        <w:rPr>
          <w:szCs w:val="21"/>
        </w:rPr>
        <w:t>inese herbal piece</w:t>
      </w:r>
      <w:r>
        <w:rPr>
          <w:rFonts w:hint="eastAsia"/>
          <w:szCs w:val="21"/>
        </w:rPr>
        <w:t>s</w:t>
      </w:r>
      <w:r>
        <w:tab/>
      </w:r>
      <w:r>
        <w:fldChar w:fldCharType="begin"/>
      </w:r>
      <w:r>
        <w:instrText xml:space="preserve"> PAGEREF _Toc24432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_Toc3601 </w:instrText>
      </w:r>
      <w:r>
        <w:rPr>
          <w:szCs w:val="21"/>
        </w:rPr>
        <w:fldChar w:fldCharType="separate"/>
      </w:r>
      <w:r>
        <w:rPr>
          <w:rFonts w:cs="宋体"/>
          <w:szCs w:val="21"/>
        </w:rPr>
        <w:t>3.3</w:t>
      </w:r>
      <w:r>
        <w:rPr>
          <w:rFonts w:hint="eastAsia" w:cs="宋体"/>
          <w:szCs w:val="21"/>
        </w:rPr>
        <w:t xml:space="preserve"> 中药饮片养护 </w:t>
      </w:r>
      <w:r>
        <w:rPr>
          <w:rFonts w:hint="eastAsia" w:hAnsi="宋体" w:cs="宋体"/>
          <w:szCs w:val="21"/>
          <w:lang w:val="en-US" w:eastAsia="zh-CN"/>
        </w:rPr>
        <w:t>C</w:t>
      </w:r>
      <w:r>
        <w:rPr>
          <w:rFonts w:hint="eastAsia" w:ascii="宋体" w:hAnsi="宋体" w:eastAsia="宋体" w:cs="宋体"/>
          <w:szCs w:val="21"/>
          <w:lang w:val="en-US" w:eastAsia="zh-CN"/>
        </w:rPr>
        <w:t>onservation</w:t>
      </w:r>
      <w:r>
        <w:rPr>
          <w:szCs w:val="21"/>
        </w:rPr>
        <w:t xml:space="preserve"> of Chinese herbal piece</w:t>
      </w:r>
      <w:r>
        <w:rPr>
          <w:rFonts w:hint="eastAsia"/>
          <w:szCs w:val="21"/>
        </w:rPr>
        <w:t>s</w:t>
      </w:r>
      <w:r>
        <w:tab/>
      </w:r>
      <w:r>
        <w:fldChar w:fldCharType="begin"/>
      </w:r>
      <w:r>
        <w:instrText xml:space="preserve"> PAGEREF _Toc3601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_Toc15137 </w:instrText>
      </w:r>
      <w:r>
        <w:rPr>
          <w:szCs w:val="21"/>
        </w:rPr>
        <w:fldChar w:fldCharType="separate"/>
      </w:r>
      <w:r>
        <w:rPr>
          <w:rFonts w:hint="eastAsia"/>
          <w:kern w:val="0"/>
          <w:szCs w:val="21"/>
        </w:rPr>
        <w:t>3.4 中药饮片有效期</w:t>
      </w:r>
      <w:r>
        <w:rPr>
          <w:rFonts w:hint="eastAsia" w:ascii="宋体" w:hAnsi="宋体"/>
          <w:kern w:val="0"/>
          <w:szCs w:val="21"/>
        </w:rPr>
        <w:t xml:space="preserve"> Validity period of Chinese herbal pieces</w:t>
      </w:r>
      <w:r>
        <w:tab/>
      </w:r>
      <w:r>
        <w:fldChar w:fldCharType="begin"/>
      </w:r>
      <w:r>
        <w:instrText xml:space="preserve"> PAGEREF _Toc15137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_Toc1413 </w:instrText>
      </w:r>
      <w:r>
        <w:rPr>
          <w:szCs w:val="21"/>
        </w:rPr>
        <w:fldChar w:fldCharType="separate"/>
      </w:r>
      <w:r>
        <w:rPr>
          <w:rFonts w:hint="eastAsia"/>
          <w:kern w:val="0"/>
          <w:szCs w:val="21"/>
        </w:rPr>
        <w:t>3.5 变色</w:t>
      </w:r>
      <w:r>
        <w:rPr>
          <w:rFonts w:hint="eastAsia" w:ascii="宋体" w:hAnsi="宋体"/>
          <w:kern w:val="0"/>
          <w:szCs w:val="21"/>
        </w:rPr>
        <w:t xml:space="preserve"> Discoloration</w:t>
      </w:r>
      <w:r>
        <w:tab/>
      </w:r>
      <w:r>
        <w:fldChar w:fldCharType="begin"/>
      </w:r>
      <w:r>
        <w:instrText xml:space="preserve"> PAGEREF _Toc1413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_Toc31824 </w:instrText>
      </w:r>
      <w:r>
        <w:rPr>
          <w:szCs w:val="21"/>
        </w:rPr>
        <w:fldChar w:fldCharType="separate"/>
      </w:r>
      <w:r>
        <w:rPr>
          <w:rFonts w:hint="eastAsia"/>
          <w:kern w:val="0"/>
          <w:szCs w:val="21"/>
        </w:rPr>
        <w:t>3.6风化</w:t>
      </w:r>
      <w:r>
        <w:rPr>
          <w:rFonts w:hint="eastAsia" w:ascii="宋体" w:hAnsi="宋体"/>
          <w:kern w:val="0"/>
          <w:szCs w:val="21"/>
        </w:rPr>
        <w:t xml:space="preserve"> Efflorescence</w:t>
      </w:r>
      <w:r>
        <w:tab/>
      </w:r>
      <w:r>
        <w:fldChar w:fldCharType="begin"/>
      </w:r>
      <w:r>
        <w:instrText xml:space="preserve"> PAGEREF _Toc31824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_Toc30202 </w:instrText>
      </w:r>
      <w:r>
        <w:rPr>
          <w:szCs w:val="21"/>
        </w:rPr>
        <w:fldChar w:fldCharType="separate"/>
      </w:r>
      <w:r>
        <w:rPr>
          <w:rFonts w:hint="eastAsia"/>
          <w:kern w:val="0"/>
          <w:szCs w:val="21"/>
        </w:rPr>
        <w:t>3.7走油</w:t>
      </w:r>
      <w:r>
        <w:rPr>
          <w:rFonts w:hint="eastAsia" w:ascii="宋体" w:hAnsi="宋体"/>
          <w:kern w:val="0"/>
          <w:szCs w:val="21"/>
        </w:rPr>
        <w:t xml:space="preserve"> Oil-release</w:t>
      </w:r>
      <w:r>
        <w:tab/>
      </w:r>
      <w:r>
        <w:fldChar w:fldCharType="begin"/>
      </w:r>
      <w:r>
        <w:instrText xml:space="preserve"> PAGEREF _Toc30202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_Toc3851 </w:instrText>
      </w:r>
      <w:r>
        <w:rPr>
          <w:szCs w:val="21"/>
        </w:rPr>
        <w:fldChar w:fldCharType="separate"/>
      </w:r>
      <w:r>
        <w:rPr>
          <w:rFonts w:hint="eastAsia"/>
          <w:kern w:val="0"/>
          <w:szCs w:val="21"/>
        </w:rPr>
        <w:t xml:space="preserve">3.8 潮解 </w:t>
      </w:r>
      <w:r>
        <w:rPr>
          <w:rFonts w:hint="eastAsia" w:ascii="宋体" w:hAnsi="宋体"/>
          <w:kern w:val="0"/>
          <w:szCs w:val="21"/>
        </w:rPr>
        <w:t>Deliquesce</w:t>
      </w:r>
      <w:r>
        <w:tab/>
      </w:r>
      <w:r>
        <w:fldChar w:fldCharType="begin"/>
      </w:r>
      <w:r>
        <w:instrText xml:space="preserve"> PAGEREF _Toc3851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_Toc4373 </w:instrText>
      </w:r>
      <w:r>
        <w:rPr>
          <w:szCs w:val="21"/>
        </w:rPr>
        <w:fldChar w:fldCharType="separate"/>
      </w:r>
      <w:r>
        <w:rPr>
          <w:rFonts w:hint="eastAsia"/>
          <w:kern w:val="0"/>
          <w:szCs w:val="21"/>
        </w:rPr>
        <w:t xml:space="preserve">3.9 霉变 </w:t>
      </w:r>
      <w:r>
        <w:rPr>
          <w:rFonts w:hint="eastAsia" w:ascii="宋体" w:hAnsi="宋体"/>
          <w:kern w:val="0"/>
          <w:szCs w:val="21"/>
        </w:rPr>
        <w:t>Get mouldy</w:t>
      </w:r>
      <w:r>
        <w:tab/>
      </w:r>
      <w:r>
        <w:fldChar w:fldCharType="begin"/>
      </w:r>
      <w:r>
        <w:instrText xml:space="preserve"> PAGEREF _Toc4373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_Toc17650 </w:instrText>
      </w:r>
      <w:r>
        <w:rPr>
          <w:szCs w:val="21"/>
        </w:rPr>
        <w:fldChar w:fldCharType="separate"/>
      </w:r>
      <w:r>
        <w:rPr>
          <w:rFonts w:hint="eastAsia"/>
          <w:kern w:val="0"/>
          <w:szCs w:val="21"/>
        </w:rPr>
        <w:t>3.10 虫蛀</w:t>
      </w:r>
      <w:r>
        <w:rPr>
          <w:rFonts w:hint="eastAsia" w:ascii="宋体" w:hAnsi="宋体"/>
          <w:kern w:val="0"/>
          <w:szCs w:val="21"/>
        </w:rPr>
        <w:t xml:space="preserve"> Insecteaten</w:t>
      </w:r>
      <w:r>
        <w:tab/>
      </w:r>
      <w:r>
        <w:fldChar w:fldCharType="begin"/>
      </w:r>
      <w:r>
        <w:instrText xml:space="preserve"> PAGEREF _Toc17650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_Toc22111 </w:instrText>
      </w:r>
      <w:r>
        <w:rPr>
          <w:szCs w:val="21"/>
        </w:rPr>
        <w:fldChar w:fldCharType="separate"/>
      </w:r>
      <w:r>
        <w:rPr>
          <w:rFonts w:hint="eastAsia"/>
          <w:kern w:val="0"/>
          <w:szCs w:val="21"/>
        </w:rPr>
        <w:t xml:space="preserve">3.11气味散失 </w:t>
      </w:r>
      <w:r>
        <w:rPr>
          <w:rFonts w:hint="eastAsia" w:ascii="宋体" w:hAnsi="宋体"/>
          <w:kern w:val="0"/>
          <w:szCs w:val="21"/>
        </w:rPr>
        <w:t>Odor loss</w:t>
      </w:r>
      <w:r>
        <w:tab/>
      </w:r>
      <w:r>
        <w:fldChar w:fldCharType="begin"/>
      </w:r>
      <w:r>
        <w:instrText xml:space="preserve"> PAGEREF _Toc22111 </w:instrText>
      </w:r>
      <w:r>
        <w:fldChar w:fldCharType="separate"/>
      </w:r>
      <w:r>
        <w:t>2</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_Toc19010 </w:instrText>
      </w:r>
      <w:r>
        <w:rPr>
          <w:szCs w:val="21"/>
        </w:rPr>
        <w:fldChar w:fldCharType="separate"/>
      </w:r>
      <w:r>
        <w:rPr>
          <w:rFonts w:hint="eastAsia" w:ascii="Times New Roman"/>
          <w:szCs w:val="21"/>
        </w:rPr>
        <w:t xml:space="preserve">3.12 常温库 </w:t>
      </w:r>
      <w:r>
        <w:rPr>
          <w:rFonts w:hint="eastAsia" w:hAnsi="宋体" w:cs="宋体"/>
          <w:szCs w:val="21"/>
        </w:rPr>
        <w:t>Homoeothermy storehouse</w:t>
      </w:r>
      <w:r>
        <w:tab/>
      </w:r>
      <w:r>
        <w:fldChar w:fldCharType="begin"/>
      </w:r>
      <w:r>
        <w:instrText xml:space="preserve"> PAGEREF _Toc19010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_Toc10379 </w:instrText>
      </w:r>
      <w:r>
        <w:rPr>
          <w:szCs w:val="21"/>
        </w:rPr>
        <w:fldChar w:fldCharType="separate"/>
      </w:r>
      <w:r>
        <w:rPr>
          <w:rFonts w:hint="eastAsia" w:ascii="Times New Roman"/>
          <w:szCs w:val="21"/>
        </w:rPr>
        <w:t xml:space="preserve">3.13 阴凉库 </w:t>
      </w:r>
      <w:r>
        <w:rPr>
          <w:rFonts w:hint="eastAsia" w:hAnsi="宋体" w:cs="宋体"/>
          <w:szCs w:val="21"/>
        </w:rPr>
        <w:t>Shady storehouse</w:t>
      </w:r>
      <w:r>
        <w:tab/>
      </w:r>
      <w:r>
        <w:fldChar w:fldCharType="begin"/>
      </w:r>
      <w:r>
        <w:instrText xml:space="preserve"> PAGEREF _Toc10379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_Toc2184 </w:instrText>
      </w:r>
      <w:r>
        <w:rPr>
          <w:szCs w:val="21"/>
        </w:rPr>
        <w:fldChar w:fldCharType="separate"/>
      </w:r>
      <w:r>
        <w:rPr>
          <w:rFonts w:hint="eastAsia" w:ascii="Times New Roman"/>
          <w:szCs w:val="21"/>
        </w:rPr>
        <w:t>3.14 冷库</w:t>
      </w:r>
      <w:r>
        <w:rPr>
          <w:rFonts w:hint="eastAsia" w:ascii="Times New Roman"/>
          <w:szCs w:val="21"/>
          <w:lang w:val="en-US" w:eastAsia="zh-CN"/>
        </w:rPr>
        <w:t xml:space="preserve"> </w:t>
      </w:r>
      <w:r>
        <w:rPr>
          <w:rFonts w:hint="eastAsia" w:hAnsi="宋体" w:cs="宋体"/>
          <w:szCs w:val="21"/>
          <w:lang w:val="en-US" w:eastAsia="zh-CN"/>
        </w:rPr>
        <w:t>Cold</w:t>
      </w:r>
      <w:r>
        <w:rPr>
          <w:rFonts w:hint="eastAsia" w:hAnsi="宋体" w:cs="宋体"/>
          <w:szCs w:val="21"/>
        </w:rPr>
        <w:t xml:space="preserve"> storehouse</w:t>
      </w:r>
      <w:r>
        <w:tab/>
      </w:r>
      <w:r>
        <w:fldChar w:fldCharType="begin"/>
      </w:r>
      <w:r>
        <w:instrText xml:space="preserve"> PAGEREF _Toc2184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_Toc15861 </w:instrText>
      </w:r>
      <w:r>
        <w:rPr>
          <w:szCs w:val="21"/>
        </w:rPr>
        <w:fldChar w:fldCharType="separate"/>
      </w:r>
      <w:r>
        <w:rPr>
          <w:rFonts w:hint="eastAsia" w:ascii="Times New Roman"/>
          <w:szCs w:val="21"/>
          <w:lang w:val="en-US" w:eastAsia="zh-CN"/>
        </w:rPr>
        <w:t xml:space="preserve">3.15 </w:t>
      </w:r>
      <w:r>
        <w:rPr>
          <w:rFonts w:hint="eastAsia" w:ascii="Times New Roman"/>
          <w:szCs w:val="21"/>
        </w:rPr>
        <w:t>重点养护品种</w:t>
      </w:r>
      <w:r>
        <w:rPr>
          <w:rFonts w:hint="eastAsia" w:ascii="Times New Roman"/>
          <w:szCs w:val="21"/>
          <w:lang w:val="en-US" w:eastAsia="zh-CN"/>
        </w:rPr>
        <w:t xml:space="preserve">  </w:t>
      </w:r>
      <w:r>
        <w:rPr>
          <w:rFonts w:hint="eastAsia" w:ascii="宋体" w:hAnsi="宋体" w:eastAsia="宋体" w:cs="宋体"/>
          <w:szCs w:val="21"/>
          <w:lang w:val="en-US" w:eastAsia="zh-CN"/>
        </w:rPr>
        <w:t>Key species for conservation</w:t>
      </w:r>
      <w:r>
        <w:tab/>
      </w:r>
      <w:r>
        <w:fldChar w:fldCharType="begin"/>
      </w:r>
      <w:r>
        <w:instrText xml:space="preserve"> PAGEREF _Toc15861 </w:instrText>
      </w:r>
      <w:r>
        <w:fldChar w:fldCharType="separate"/>
      </w:r>
      <w:r>
        <w:t>3</w:t>
      </w:r>
      <w:r>
        <w:fldChar w:fldCharType="end"/>
      </w:r>
      <w:r>
        <w:rPr>
          <w:szCs w:val="21"/>
        </w:rPr>
        <w:fldChar w:fldCharType="end"/>
      </w:r>
    </w:p>
    <w:p>
      <w:pPr>
        <w:pStyle w:val="21"/>
        <w:tabs>
          <w:tab w:val="right" w:leader="dot" w:pos="9746"/>
        </w:tabs>
      </w:pPr>
      <w:r>
        <w:rPr>
          <w:szCs w:val="21"/>
        </w:rPr>
        <w:fldChar w:fldCharType="begin"/>
      </w:r>
      <w:r>
        <w:rPr>
          <w:szCs w:val="21"/>
        </w:rPr>
        <w:instrText xml:space="preserve"> HYPERLINK \l _Toc2989 </w:instrText>
      </w:r>
      <w:r>
        <w:rPr>
          <w:szCs w:val="21"/>
        </w:rPr>
        <w:fldChar w:fldCharType="separate"/>
      </w:r>
      <w:r>
        <w:rPr>
          <w:rFonts w:ascii="Times New Roman" w:hAnsi="Times New Roman" w:cs="Times New Roman"/>
          <w:szCs w:val="21"/>
        </w:rPr>
        <w:t>4</w:t>
      </w:r>
      <w:r>
        <w:rPr>
          <w:rFonts w:hint="eastAsia" w:ascii="Times New Roman" w:hAnsi="Times New Roman" w:cs="Times New Roman"/>
          <w:szCs w:val="21"/>
        </w:rPr>
        <w:t>中药饮片贮藏养护相关条件与要求</w:t>
      </w:r>
      <w:r>
        <w:tab/>
      </w:r>
      <w:r>
        <w:fldChar w:fldCharType="begin"/>
      </w:r>
      <w:r>
        <w:instrText xml:space="preserve"> PAGEREF _Toc2989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_Toc19961 </w:instrText>
      </w:r>
      <w:r>
        <w:rPr>
          <w:szCs w:val="21"/>
        </w:rPr>
        <w:fldChar w:fldCharType="separate"/>
      </w:r>
      <w:r>
        <w:rPr>
          <w:rFonts w:hint="eastAsia" w:ascii="宋体" w:cs="Times New Roman"/>
          <w:kern w:val="0"/>
          <w:szCs w:val="21"/>
        </w:rPr>
        <w:t>4.1环境要求</w:t>
      </w:r>
      <w:r>
        <w:tab/>
      </w:r>
      <w:r>
        <w:fldChar w:fldCharType="begin"/>
      </w:r>
      <w:r>
        <w:instrText xml:space="preserve"> PAGEREF _Toc19961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_Toc25705 </w:instrText>
      </w:r>
      <w:r>
        <w:rPr>
          <w:szCs w:val="21"/>
        </w:rPr>
        <w:fldChar w:fldCharType="separate"/>
      </w:r>
      <w:r>
        <w:rPr>
          <w:rFonts w:hint="eastAsia" w:ascii="宋体"/>
          <w:kern w:val="0"/>
          <w:szCs w:val="21"/>
        </w:rPr>
        <w:t>4.2设施设备要求</w:t>
      </w:r>
      <w:r>
        <w:tab/>
      </w:r>
      <w:r>
        <w:fldChar w:fldCharType="begin"/>
      </w:r>
      <w:r>
        <w:instrText xml:space="preserve"> PAGEREF _Toc25705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_Toc10767 </w:instrText>
      </w:r>
      <w:r>
        <w:rPr>
          <w:szCs w:val="21"/>
        </w:rPr>
        <w:fldChar w:fldCharType="separate"/>
      </w:r>
      <w:r>
        <w:rPr>
          <w:rFonts w:hint="eastAsia" w:ascii="宋体" w:cs="Times New Roman"/>
          <w:kern w:val="0"/>
          <w:szCs w:val="21"/>
        </w:rPr>
        <w:t>4.3</w:t>
      </w:r>
      <w:r>
        <w:rPr>
          <w:rFonts w:hint="eastAsia" w:ascii="宋体" w:cs="Times New Roman"/>
          <w:kern w:val="0"/>
          <w:szCs w:val="21"/>
          <w:lang w:eastAsia="zh-CN"/>
        </w:rPr>
        <w:t>中药饮片</w:t>
      </w:r>
      <w:r>
        <w:rPr>
          <w:rFonts w:hint="eastAsia" w:ascii="宋体" w:cs="Times New Roman"/>
          <w:kern w:val="0"/>
          <w:szCs w:val="21"/>
        </w:rPr>
        <w:t>质量要求</w:t>
      </w:r>
      <w:r>
        <w:tab/>
      </w:r>
      <w:r>
        <w:fldChar w:fldCharType="begin"/>
      </w:r>
      <w:r>
        <w:instrText xml:space="preserve"> PAGEREF _Toc10767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_Toc7020 </w:instrText>
      </w:r>
      <w:r>
        <w:rPr>
          <w:szCs w:val="21"/>
        </w:rPr>
        <w:fldChar w:fldCharType="separate"/>
      </w:r>
      <w:r>
        <w:rPr>
          <w:rFonts w:hint="eastAsia" w:ascii="宋体" w:cs="Times New Roman"/>
          <w:kern w:val="0"/>
          <w:szCs w:val="21"/>
        </w:rPr>
        <w:t>4.4人员要求</w:t>
      </w:r>
      <w:r>
        <w:tab/>
      </w:r>
      <w:r>
        <w:fldChar w:fldCharType="begin"/>
      </w:r>
      <w:r>
        <w:instrText xml:space="preserve"> PAGEREF _Toc7020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_Toc10456 </w:instrText>
      </w:r>
      <w:r>
        <w:rPr>
          <w:szCs w:val="21"/>
        </w:rPr>
        <w:fldChar w:fldCharType="separate"/>
      </w:r>
      <w:r>
        <w:rPr>
          <w:rFonts w:hint="eastAsia" w:ascii="宋体" w:cs="Times New Roman"/>
          <w:kern w:val="0"/>
          <w:szCs w:val="21"/>
        </w:rPr>
        <w:t>4.4.1 资质要求</w:t>
      </w:r>
      <w:r>
        <w:tab/>
      </w:r>
      <w:r>
        <w:fldChar w:fldCharType="begin"/>
      </w:r>
      <w:r>
        <w:instrText xml:space="preserve"> PAGEREF _Toc10456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_Toc8895 </w:instrText>
      </w:r>
      <w:r>
        <w:rPr>
          <w:szCs w:val="21"/>
        </w:rPr>
        <w:fldChar w:fldCharType="separate"/>
      </w:r>
      <w:r>
        <w:rPr>
          <w:rFonts w:hint="eastAsia" w:ascii="宋体" w:cs="Times New Roman"/>
          <w:kern w:val="0"/>
          <w:szCs w:val="21"/>
        </w:rPr>
        <w:t>4.4.2 健康要求</w:t>
      </w:r>
      <w:r>
        <w:tab/>
      </w:r>
      <w:r>
        <w:fldChar w:fldCharType="begin"/>
      </w:r>
      <w:r>
        <w:instrText xml:space="preserve"> PAGEREF _Toc8895 </w:instrText>
      </w:r>
      <w:r>
        <w:fldChar w:fldCharType="separate"/>
      </w:r>
      <w:r>
        <w:t>3</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_Toc14970 </w:instrText>
      </w:r>
      <w:r>
        <w:rPr>
          <w:szCs w:val="21"/>
        </w:rPr>
        <w:fldChar w:fldCharType="separate"/>
      </w:r>
      <w:r>
        <w:rPr>
          <w:rFonts w:hint="eastAsia" w:ascii="宋体" w:cs="Times New Roman"/>
          <w:kern w:val="0"/>
          <w:szCs w:val="21"/>
        </w:rPr>
        <w:t>4.4.3 卫生要求</w:t>
      </w:r>
      <w:r>
        <w:tab/>
      </w:r>
      <w:r>
        <w:fldChar w:fldCharType="begin"/>
      </w:r>
      <w:r>
        <w:instrText xml:space="preserve"> PAGEREF _Toc14970 </w:instrText>
      </w:r>
      <w:r>
        <w:fldChar w:fldCharType="separate"/>
      </w:r>
      <w:r>
        <w:t>4</w:t>
      </w:r>
      <w:r>
        <w:fldChar w:fldCharType="end"/>
      </w:r>
      <w:r>
        <w:rPr>
          <w:szCs w:val="21"/>
        </w:rPr>
        <w:fldChar w:fldCharType="end"/>
      </w:r>
    </w:p>
    <w:p>
      <w:pPr>
        <w:pStyle w:val="21"/>
        <w:tabs>
          <w:tab w:val="right" w:leader="dot" w:pos="9746"/>
        </w:tabs>
      </w:pPr>
      <w:r>
        <w:rPr>
          <w:szCs w:val="21"/>
        </w:rPr>
        <w:fldChar w:fldCharType="begin"/>
      </w:r>
      <w:r>
        <w:rPr>
          <w:szCs w:val="21"/>
        </w:rPr>
        <w:instrText xml:space="preserve"> HYPERLINK \l _Toc24356 </w:instrText>
      </w:r>
      <w:r>
        <w:rPr>
          <w:szCs w:val="21"/>
        </w:rPr>
        <w:fldChar w:fldCharType="separate"/>
      </w:r>
      <w:r>
        <w:rPr>
          <w:rFonts w:hint="eastAsia" w:ascii="Times New Roman" w:hAnsi="Times New Roman" w:cs="Times New Roman"/>
          <w:szCs w:val="21"/>
        </w:rPr>
        <w:t>5 中药饮片贮藏养护</w:t>
      </w:r>
      <w:r>
        <w:tab/>
      </w:r>
      <w:r>
        <w:fldChar w:fldCharType="begin"/>
      </w:r>
      <w:r>
        <w:instrText xml:space="preserve"> PAGEREF _Toc24356 </w:instrText>
      </w:r>
      <w:r>
        <w:fldChar w:fldCharType="separate"/>
      </w:r>
      <w:r>
        <w:t>4</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_Toc30980 </w:instrText>
      </w:r>
      <w:r>
        <w:rPr>
          <w:szCs w:val="21"/>
        </w:rPr>
        <w:fldChar w:fldCharType="separate"/>
      </w:r>
      <w:r>
        <w:rPr>
          <w:rFonts w:hint="eastAsia" w:ascii="宋体" w:cs="Times New Roman"/>
          <w:kern w:val="0"/>
          <w:szCs w:val="21"/>
        </w:rPr>
        <w:t>5.1 贮藏</w:t>
      </w:r>
      <w:r>
        <w:rPr>
          <w:rFonts w:hint="eastAsia" w:ascii="宋体" w:cs="Times New Roman"/>
          <w:kern w:val="0"/>
          <w:szCs w:val="21"/>
          <w:lang w:val="en-US" w:eastAsia="zh-CN"/>
        </w:rPr>
        <w:t xml:space="preserve">  </w:t>
      </w:r>
      <w:r>
        <w:tab/>
      </w:r>
      <w:r>
        <w:fldChar w:fldCharType="begin"/>
      </w:r>
      <w:r>
        <w:instrText xml:space="preserve"> PAGEREF _Toc30980 </w:instrText>
      </w:r>
      <w:r>
        <w:fldChar w:fldCharType="separate"/>
      </w:r>
      <w:r>
        <w:t>4</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_Toc29055 </w:instrText>
      </w:r>
      <w:r>
        <w:rPr>
          <w:szCs w:val="21"/>
        </w:rPr>
        <w:fldChar w:fldCharType="separate"/>
      </w:r>
      <w:r>
        <w:rPr>
          <w:rFonts w:hint="eastAsia" w:ascii="宋体" w:hAnsi="Times New Roman" w:eastAsia="宋体" w:cs="Times New Roman"/>
          <w:kern w:val="0"/>
          <w:szCs w:val="21"/>
          <w:lang w:val="en-US" w:eastAsia="zh-CN" w:bidi="ar-SA"/>
        </w:rPr>
        <w:t>5.1</w:t>
      </w:r>
      <w:r>
        <w:rPr>
          <w:rFonts w:hint="eastAsia" w:cs="Times New Roman"/>
          <w:kern w:val="0"/>
          <w:szCs w:val="21"/>
          <w:lang w:val="en-US" w:eastAsia="zh-CN" w:bidi="ar-SA"/>
        </w:rPr>
        <w:t>.1 分类贮藏</w:t>
      </w:r>
      <w:r>
        <w:tab/>
      </w:r>
      <w:r>
        <w:fldChar w:fldCharType="begin"/>
      </w:r>
      <w:r>
        <w:instrText xml:space="preserve"> PAGEREF _Toc29055 </w:instrText>
      </w:r>
      <w:r>
        <w:fldChar w:fldCharType="separate"/>
      </w:r>
      <w:r>
        <w:t>4</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_Toc23718 </w:instrText>
      </w:r>
      <w:r>
        <w:rPr>
          <w:szCs w:val="21"/>
        </w:rPr>
        <w:fldChar w:fldCharType="separate"/>
      </w:r>
      <w:r>
        <w:rPr>
          <w:rFonts w:hint="eastAsia" w:cs="Times New Roman"/>
          <w:kern w:val="0"/>
          <w:szCs w:val="21"/>
          <w:lang w:val="en-US" w:eastAsia="zh-CN" w:bidi="ar-SA"/>
        </w:rPr>
        <w:t xml:space="preserve">5.1.2 </w:t>
      </w:r>
      <w:r>
        <w:rPr>
          <w:rFonts w:hint="eastAsia" w:ascii="宋体" w:hAnsi="Times New Roman" w:eastAsia="宋体" w:cs="Times New Roman"/>
          <w:kern w:val="0"/>
          <w:szCs w:val="21"/>
          <w:lang w:val="en-US" w:eastAsia="zh-CN" w:bidi="ar-SA"/>
        </w:rPr>
        <w:t>贮藏要求</w:t>
      </w:r>
      <w:r>
        <w:tab/>
      </w:r>
      <w:r>
        <w:fldChar w:fldCharType="begin"/>
      </w:r>
      <w:r>
        <w:instrText xml:space="preserve"> PAGEREF _Toc23718 </w:instrText>
      </w:r>
      <w:r>
        <w:fldChar w:fldCharType="separate"/>
      </w:r>
      <w:r>
        <w:t>4</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_Toc26774 </w:instrText>
      </w:r>
      <w:r>
        <w:rPr>
          <w:szCs w:val="21"/>
        </w:rPr>
        <w:fldChar w:fldCharType="separate"/>
      </w:r>
      <w:r>
        <w:rPr>
          <w:rFonts w:hint="eastAsia" w:ascii="宋体" w:hAnsi="Times New Roman" w:eastAsia="宋体" w:cs="Times New Roman"/>
          <w:kern w:val="0"/>
          <w:szCs w:val="21"/>
          <w:lang w:val="en-US" w:eastAsia="zh-CN" w:bidi="ar-SA"/>
        </w:rPr>
        <w:t>5.2</w:t>
      </w:r>
      <w:r>
        <w:rPr>
          <w:rFonts w:hint="eastAsia" w:cs="Times New Roman"/>
          <w:kern w:val="0"/>
          <w:szCs w:val="21"/>
          <w:lang w:val="en-US" w:eastAsia="zh-CN" w:bidi="ar-SA"/>
        </w:rPr>
        <w:t xml:space="preserve"> 养护</w:t>
      </w:r>
      <w:r>
        <w:tab/>
      </w:r>
      <w:r>
        <w:fldChar w:fldCharType="begin"/>
      </w:r>
      <w:r>
        <w:instrText xml:space="preserve"> PAGEREF _Toc26774 </w:instrText>
      </w:r>
      <w:r>
        <w:fldChar w:fldCharType="separate"/>
      </w:r>
      <w:r>
        <w:t>5</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_Toc15112 </w:instrText>
      </w:r>
      <w:r>
        <w:rPr>
          <w:szCs w:val="21"/>
        </w:rPr>
        <w:fldChar w:fldCharType="separate"/>
      </w:r>
      <w:r>
        <w:rPr>
          <w:rFonts w:hint="eastAsia" w:cs="Times New Roman"/>
          <w:kern w:val="0"/>
          <w:szCs w:val="21"/>
          <w:lang w:val="en-US" w:eastAsia="zh-CN" w:bidi="ar-SA"/>
        </w:rPr>
        <w:t xml:space="preserve">5.2.1 </w:t>
      </w:r>
      <w:r>
        <w:rPr>
          <w:rFonts w:hint="eastAsia" w:ascii="宋体" w:hAnsi="Times New Roman" w:eastAsia="宋体" w:cs="Times New Roman"/>
          <w:kern w:val="0"/>
          <w:szCs w:val="21"/>
          <w:lang w:val="en-US" w:eastAsia="zh-CN" w:bidi="ar-SA"/>
        </w:rPr>
        <w:t>养护要求</w:t>
      </w:r>
      <w:r>
        <w:tab/>
      </w:r>
      <w:r>
        <w:fldChar w:fldCharType="begin"/>
      </w:r>
      <w:r>
        <w:instrText xml:space="preserve"> PAGEREF _Toc15112 </w:instrText>
      </w:r>
      <w:r>
        <w:fldChar w:fldCharType="separate"/>
      </w:r>
      <w:r>
        <w:t>5</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_Toc1439 </w:instrText>
      </w:r>
      <w:r>
        <w:rPr>
          <w:szCs w:val="21"/>
        </w:rPr>
        <w:fldChar w:fldCharType="separate"/>
      </w:r>
      <w:r>
        <w:rPr>
          <w:rFonts w:hint="eastAsia" w:ascii="宋体" w:cs="Times New Roman"/>
          <w:kern w:val="0"/>
          <w:szCs w:val="21"/>
          <w:lang w:val="en-US" w:eastAsia="zh-CN"/>
        </w:rPr>
        <w:t xml:space="preserve">5.2.1 </w:t>
      </w:r>
      <w:r>
        <w:rPr>
          <w:rFonts w:hint="eastAsia" w:ascii="宋体" w:cs="Times New Roman"/>
          <w:kern w:val="0"/>
          <w:szCs w:val="21"/>
          <w:lang w:eastAsia="zh-CN"/>
        </w:rPr>
        <w:t>检查与记录</w:t>
      </w:r>
      <w:r>
        <w:tab/>
      </w:r>
      <w:r>
        <w:fldChar w:fldCharType="begin"/>
      </w:r>
      <w:r>
        <w:instrText xml:space="preserve"> PAGEREF _Toc1439 </w:instrText>
      </w:r>
      <w:r>
        <w:fldChar w:fldCharType="separate"/>
      </w:r>
      <w:r>
        <w:t>5</w:t>
      </w:r>
      <w:r>
        <w:fldChar w:fldCharType="end"/>
      </w:r>
      <w:r>
        <w:rPr>
          <w:szCs w:val="21"/>
        </w:rPr>
        <w:fldChar w:fldCharType="end"/>
      </w:r>
    </w:p>
    <w:p>
      <w:pPr>
        <w:pStyle w:val="15"/>
        <w:tabs>
          <w:tab w:val="right" w:leader="dot" w:pos="9746"/>
        </w:tabs>
      </w:pPr>
      <w:r>
        <w:rPr>
          <w:szCs w:val="21"/>
        </w:rPr>
        <w:fldChar w:fldCharType="begin"/>
      </w:r>
      <w:r>
        <w:rPr>
          <w:szCs w:val="21"/>
        </w:rPr>
        <w:instrText xml:space="preserve"> HYPERLINK \l _Toc12807 </w:instrText>
      </w:r>
      <w:r>
        <w:rPr>
          <w:szCs w:val="21"/>
        </w:rPr>
        <w:fldChar w:fldCharType="separate"/>
      </w:r>
      <w:r>
        <w:rPr>
          <w:rFonts w:hint="eastAsia" w:ascii="宋体" w:hAnsi="Times New Roman" w:eastAsia="宋体" w:cs="Times New Roman"/>
          <w:kern w:val="0"/>
          <w:szCs w:val="21"/>
          <w:lang w:val="en-US" w:eastAsia="zh-CN" w:bidi="ar-SA"/>
        </w:rPr>
        <w:t>5.</w:t>
      </w:r>
      <w:r>
        <w:rPr>
          <w:rFonts w:hint="eastAsia" w:cs="Times New Roman"/>
          <w:kern w:val="0"/>
          <w:szCs w:val="21"/>
          <w:lang w:val="en-US" w:eastAsia="zh-CN" w:bidi="ar-SA"/>
        </w:rPr>
        <w:t>2</w:t>
      </w:r>
      <w:r>
        <w:rPr>
          <w:rFonts w:hint="eastAsia" w:ascii="宋体" w:hAnsi="Times New Roman" w:eastAsia="宋体" w:cs="Times New Roman"/>
          <w:kern w:val="0"/>
          <w:szCs w:val="21"/>
          <w:lang w:val="en-US" w:eastAsia="zh-CN" w:bidi="ar-SA"/>
        </w:rPr>
        <w:t>.2</w:t>
      </w:r>
      <w:r>
        <w:rPr>
          <w:rFonts w:hint="eastAsia" w:cs="Times New Roman"/>
          <w:kern w:val="0"/>
          <w:szCs w:val="21"/>
          <w:lang w:val="en-US" w:eastAsia="zh-CN" w:bidi="ar-SA"/>
        </w:rPr>
        <w:t xml:space="preserve"> 异常情况</w:t>
      </w:r>
      <w:r>
        <w:rPr>
          <w:rFonts w:hint="eastAsia" w:ascii="宋体" w:hAnsi="Times New Roman" w:eastAsia="宋体" w:cs="Times New Roman"/>
          <w:kern w:val="0"/>
          <w:szCs w:val="21"/>
          <w:lang w:val="en-US" w:eastAsia="zh-CN" w:bidi="ar-SA"/>
        </w:rPr>
        <w:t>处理</w:t>
      </w:r>
      <w:r>
        <w:tab/>
      </w:r>
      <w:r>
        <w:fldChar w:fldCharType="begin"/>
      </w:r>
      <w:r>
        <w:instrText xml:space="preserve"> PAGEREF _Toc12807 </w:instrText>
      </w:r>
      <w:r>
        <w:fldChar w:fldCharType="separate"/>
      </w:r>
      <w:r>
        <w:t>5</w:t>
      </w:r>
      <w:r>
        <w:fldChar w:fldCharType="end"/>
      </w:r>
      <w:r>
        <w:rPr>
          <w:szCs w:val="21"/>
        </w:rPr>
        <w:fldChar w:fldCharType="end"/>
      </w:r>
    </w:p>
    <w:p>
      <w:pPr>
        <w:pStyle w:val="21"/>
        <w:tabs>
          <w:tab w:val="right" w:leader="dot" w:pos="9746"/>
        </w:tabs>
      </w:pPr>
      <w:r>
        <w:rPr>
          <w:szCs w:val="21"/>
        </w:rPr>
        <w:fldChar w:fldCharType="begin"/>
      </w:r>
      <w:r>
        <w:rPr>
          <w:szCs w:val="21"/>
        </w:rPr>
        <w:instrText xml:space="preserve"> HYPERLINK \l _Toc21111 </w:instrText>
      </w:r>
      <w:r>
        <w:rPr>
          <w:szCs w:val="21"/>
        </w:rPr>
        <w:fldChar w:fldCharType="separate"/>
      </w:r>
      <w:r>
        <w:rPr>
          <w:rFonts w:hint="eastAsia" w:ascii="Times New Roman" w:hAnsi="Times New Roman" w:cs="Times New Roman"/>
          <w:szCs w:val="21"/>
          <w:lang w:val="en-US" w:eastAsia="zh-CN"/>
        </w:rPr>
        <w:t>6</w:t>
      </w:r>
      <w:r>
        <w:rPr>
          <w:rFonts w:hint="eastAsia" w:ascii="Times New Roman" w:hAnsi="Times New Roman" w:cs="Times New Roman"/>
          <w:szCs w:val="21"/>
          <w:lang w:eastAsia="zh-CN"/>
        </w:rPr>
        <w:t>贮藏养护档案</w:t>
      </w:r>
      <w:r>
        <w:tab/>
      </w:r>
      <w:r>
        <w:fldChar w:fldCharType="begin"/>
      </w:r>
      <w:r>
        <w:instrText xml:space="preserve"> PAGEREF _Toc21111 </w:instrText>
      </w:r>
      <w:r>
        <w:fldChar w:fldCharType="separate"/>
      </w:r>
      <w:r>
        <w:t>6</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_Toc24988 </w:instrText>
      </w:r>
      <w:r>
        <w:rPr>
          <w:szCs w:val="21"/>
        </w:rPr>
        <w:fldChar w:fldCharType="separate"/>
      </w:r>
      <w:r>
        <w:rPr>
          <w:rFonts w:hint="eastAsia" w:eastAsia="黑体"/>
          <w:szCs w:val="32"/>
        </w:rPr>
        <w:t>附录 A（资料性）中药饮片贮藏要求</w:t>
      </w:r>
      <w:r>
        <w:tab/>
      </w:r>
      <w:r>
        <w:fldChar w:fldCharType="begin"/>
      </w:r>
      <w:r>
        <w:instrText xml:space="preserve"> PAGEREF _Toc24988 </w:instrText>
      </w:r>
      <w:r>
        <w:fldChar w:fldCharType="separate"/>
      </w:r>
      <w:r>
        <w:t>7</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_Toc32387 </w:instrText>
      </w:r>
      <w:r>
        <w:rPr>
          <w:szCs w:val="21"/>
        </w:rPr>
        <w:fldChar w:fldCharType="separate"/>
      </w:r>
      <w:r>
        <w:rPr>
          <w:rFonts w:hint="eastAsia" w:eastAsia="黑体"/>
          <w:bCs/>
          <w:kern w:val="44"/>
          <w:szCs w:val="32"/>
        </w:rPr>
        <w:t xml:space="preserve">附录 </w:t>
      </w:r>
      <w:r>
        <w:rPr>
          <w:rFonts w:hint="eastAsia" w:eastAsia="黑体"/>
          <w:bCs/>
          <w:kern w:val="44"/>
          <w:szCs w:val="32"/>
          <w:lang w:val="en-US" w:eastAsia="zh-CN"/>
        </w:rPr>
        <w:t>B</w:t>
      </w:r>
      <w:r>
        <w:rPr>
          <w:rFonts w:hint="eastAsia" w:eastAsia="黑体"/>
          <w:bCs/>
          <w:kern w:val="44"/>
          <w:szCs w:val="32"/>
        </w:rPr>
        <w:t>（资料性）中药饮片养护记录表</w:t>
      </w:r>
      <w:r>
        <w:tab/>
      </w:r>
      <w:r>
        <w:fldChar w:fldCharType="begin"/>
      </w:r>
      <w:r>
        <w:instrText xml:space="preserve"> PAGEREF _Toc32387 </w:instrText>
      </w:r>
      <w:r>
        <w:fldChar w:fldCharType="separate"/>
      </w:r>
      <w:r>
        <w:t>10</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_Toc13755 </w:instrText>
      </w:r>
      <w:r>
        <w:rPr>
          <w:szCs w:val="21"/>
        </w:rPr>
        <w:fldChar w:fldCharType="separate"/>
      </w:r>
      <w:r>
        <w:rPr>
          <w:rFonts w:hint="eastAsia" w:eastAsia="黑体"/>
          <w:szCs w:val="32"/>
        </w:rPr>
        <w:t xml:space="preserve">附录 </w:t>
      </w:r>
      <w:r>
        <w:rPr>
          <w:rFonts w:hint="eastAsia" w:eastAsia="黑体"/>
          <w:szCs w:val="32"/>
          <w:lang w:val="en-US" w:eastAsia="zh-CN"/>
        </w:rPr>
        <w:t>C</w:t>
      </w:r>
      <w:r>
        <w:rPr>
          <w:rFonts w:hint="eastAsia" w:eastAsia="黑体"/>
          <w:szCs w:val="32"/>
        </w:rPr>
        <w:t>（资料性）温湿度记录表</w:t>
      </w:r>
      <w:r>
        <w:tab/>
      </w:r>
      <w:r>
        <w:fldChar w:fldCharType="begin"/>
      </w:r>
      <w:r>
        <w:instrText xml:space="preserve"> PAGEREF _Toc13755 </w:instrText>
      </w:r>
      <w:r>
        <w:fldChar w:fldCharType="separate"/>
      </w:r>
      <w:r>
        <w:t>11</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_Toc24443 </w:instrText>
      </w:r>
      <w:r>
        <w:rPr>
          <w:szCs w:val="21"/>
        </w:rPr>
        <w:fldChar w:fldCharType="separate"/>
      </w:r>
      <w:r>
        <w:rPr>
          <w:rFonts w:hint="eastAsia" w:eastAsia="黑体"/>
          <w:szCs w:val="32"/>
        </w:rPr>
        <w:t xml:space="preserve">附录 </w:t>
      </w:r>
      <w:r>
        <w:rPr>
          <w:rFonts w:hint="eastAsia" w:eastAsia="黑体"/>
          <w:szCs w:val="32"/>
          <w:lang w:val="en-US" w:eastAsia="zh-CN"/>
        </w:rPr>
        <w:t>D</w:t>
      </w:r>
      <w:r>
        <w:rPr>
          <w:rFonts w:hint="eastAsia" w:eastAsia="黑体"/>
          <w:szCs w:val="32"/>
        </w:rPr>
        <w:t>（资料性）</w:t>
      </w:r>
      <w:r>
        <w:rPr>
          <w:rFonts w:hint="eastAsia" w:eastAsia="黑体"/>
          <w:szCs w:val="32"/>
          <w:lang w:eastAsia="zh-CN"/>
        </w:rPr>
        <w:t>易霉变</w:t>
      </w:r>
      <w:r>
        <w:rPr>
          <w:rFonts w:hint="eastAsia" w:eastAsia="黑体"/>
          <w:szCs w:val="32"/>
        </w:rPr>
        <w:t>品种目录</w:t>
      </w:r>
      <w:r>
        <w:tab/>
      </w:r>
      <w:r>
        <w:fldChar w:fldCharType="begin"/>
      </w:r>
      <w:r>
        <w:instrText xml:space="preserve"> PAGEREF _Toc24443 </w:instrText>
      </w:r>
      <w:r>
        <w:fldChar w:fldCharType="separate"/>
      </w:r>
      <w:r>
        <w:t>12</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_Toc18540 </w:instrText>
      </w:r>
      <w:r>
        <w:rPr>
          <w:szCs w:val="21"/>
        </w:rPr>
        <w:fldChar w:fldCharType="separate"/>
      </w:r>
      <w:r>
        <w:rPr>
          <w:rFonts w:hint="eastAsia" w:eastAsia="黑体"/>
          <w:szCs w:val="32"/>
        </w:rPr>
        <w:t xml:space="preserve">附录 </w:t>
      </w:r>
      <w:r>
        <w:rPr>
          <w:rFonts w:hint="eastAsia" w:eastAsia="黑体"/>
          <w:szCs w:val="32"/>
          <w:lang w:val="en-US" w:eastAsia="zh-CN"/>
        </w:rPr>
        <w:t>E</w:t>
      </w:r>
      <w:r>
        <w:rPr>
          <w:rFonts w:hint="eastAsia" w:eastAsia="黑体"/>
          <w:szCs w:val="32"/>
        </w:rPr>
        <w:t>（资料性）</w:t>
      </w:r>
      <w:r>
        <w:rPr>
          <w:rFonts w:hint="eastAsia" w:eastAsia="黑体"/>
          <w:szCs w:val="32"/>
          <w:lang w:eastAsia="zh-CN"/>
        </w:rPr>
        <w:t>易受潮</w:t>
      </w:r>
      <w:r>
        <w:rPr>
          <w:rFonts w:hint="eastAsia" w:eastAsia="黑体"/>
          <w:szCs w:val="32"/>
        </w:rPr>
        <w:t>品种目录</w:t>
      </w:r>
      <w:r>
        <w:tab/>
      </w:r>
      <w:r>
        <w:fldChar w:fldCharType="begin"/>
      </w:r>
      <w:r>
        <w:instrText xml:space="preserve"> PAGEREF _Toc18540 </w:instrText>
      </w:r>
      <w:r>
        <w:fldChar w:fldCharType="separate"/>
      </w:r>
      <w:r>
        <w:t>12</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_Toc7608 </w:instrText>
      </w:r>
      <w:r>
        <w:rPr>
          <w:szCs w:val="21"/>
        </w:rPr>
        <w:fldChar w:fldCharType="separate"/>
      </w:r>
      <w:r>
        <w:rPr>
          <w:rFonts w:hint="eastAsia" w:eastAsia="黑体"/>
          <w:szCs w:val="32"/>
        </w:rPr>
        <w:t xml:space="preserve">附录 </w:t>
      </w:r>
      <w:r>
        <w:rPr>
          <w:rFonts w:hint="eastAsia" w:eastAsia="黑体"/>
          <w:szCs w:val="32"/>
          <w:lang w:val="en-US" w:eastAsia="zh-CN"/>
        </w:rPr>
        <w:t>F</w:t>
      </w:r>
      <w:r>
        <w:rPr>
          <w:rFonts w:hint="eastAsia" w:eastAsia="黑体"/>
          <w:szCs w:val="32"/>
        </w:rPr>
        <w:t>（资料性）</w:t>
      </w:r>
      <w:r>
        <w:rPr>
          <w:rFonts w:hint="eastAsia" w:eastAsia="黑体"/>
          <w:szCs w:val="32"/>
          <w:lang w:eastAsia="zh-CN"/>
        </w:rPr>
        <w:t>易虫蛀</w:t>
      </w:r>
      <w:r>
        <w:rPr>
          <w:rFonts w:hint="eastAsia" w:eastAsia="黑体"/>
          <w:szCs w:val="32"/>
        </w:rPr>
        <w:t>品种目录</w:t>
      </w:r>
      <w:r>
        <w:tab/>
      </w:r>
      <w:r>
        <w:fldChar w:fldCharType="begin"/>
      </w:r>
      <w:r>
        <w:instrText xml:space="preserve"> PAGEREF _Toc7608 </w:instrText>
      </w:r>
      <w:r>
        <w:fldChar w:fldCharType="separate"/>
      </w:r>
      <w:r>
        <w:t>13</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_Toc25965 </w:instrText>
      </w:r>
      <w:r>
        <w:rPr>
          <w:szCs w:val="21"/>
        </w:rPr>
        <w:fldChar w:fldCharType="separate"/>
      </w:r>
      <w:r>
        <w:rPr>
          <w:rFonts w:hint="eastAsia" w:eastAsia="黑体"/>
          <w:bCs/>
          <w:kern w:val="44"/>
          <w:szCs w:val="32"/>
        </w:rPr>
        <w:t xml:space="preserve">附录 </w:t>
      </w:r>
      <w:r>
        <w:rPr>
          <w:rFonts w:hint="eastAsia" w:eastAsia="黑体"/>
          <w:bCs/>
          <w:kern w:val="44"/>
          <w:szCs w:val="32"/>
          <w:lang w:val="en-US" w:eastAsia="zh-CN"/>
        </w:rPr>
        <w:t>G</w:t>
      </w:r>
      <w:r>
        <w:rPr>
          <w:rFonts w:hint="eastAsia" w:eastAsia="黑体"/>
          <w:bCs/>
          <w:kern w:val="44"/>
          <w:szCs w:val="32"/>
        </w:rPr>
        <w:t>（资料性）中药饮片质量检查及异常处理表</w:t>
      </w:r>
      <w:r>
        <w:tab/>
      </w:r>
      <w:r>
        <w:fldChar w:fldCharType="begin"/>
      </w:r>
      <w:r>
        <w:instrText xml:space="preserve"> PAGEREF _Toc25965 </w:instrText>
      </w:r>
      <w:r>
        <w:fldChar w:fldCharType="separate"/>
      </w:r>
      <w:r>
        <w:t>14</w:t>
      </w:r>
      <w:r>
        <w:fldChar w:fldCharType="end"/>
      </w:r>
      <w:r>
        <w:rPr>
          <w:szCs w:val="21"/>
        </w:rPr>
        <w:fldChar w:fldCharType="end"/>
      </w:r>
    </w:p>
    <w:p>
      <w:pPr>
        <w:pStyle w:val="20"/>
        <w:tabs>
          <w:tab w:val="right" w:leader="dot" w:pos="9746"/>
        </w:tabs>
      </w:pPr>
      <w:r>
        <w:rPr>
          <w:szCs w:val="21"/>
        </w:rPr>
        <w:fldChar w:fldCharType="begin"/>
      </w:r>
      <w:r>
        <w:rPr>
          <w:szCs w:val="21"/>
        </w:rPr>
        <w:instrText xml:space="preserve"> HYPERLINK \l _Toc4020 </w:instrText>
      </w:r>
      <w:r>
        <w:rPr>
          <w:szCs w:val="21"/>
        </w:rPr>
        <w:fldChar w:fldCharType="separate"/>
      </w:r>
      <w:r>
        <w:rPr>
          <w:rFonts w:hint="eastAsia" w:eastAsia="黑体" w:cs="Times New Roman"/>
          <w:szCs w:val="32"/>
        </w:rPr>
        <w:t>参考文献</w:t>
      </w:r>
      <w:r>
        <w:tab/>
      </w:r>
      <w:r>
        <w:fldChar w:fldCharType="begin"/>
      </w:r>
      <w:r>
        <w:instrText xml:space="preserve"> PAGEREF _Toc4020 </w:instrText>
      </w:r>
      <w:r>
        <w:fldChar w:fldCharType="separate"/>
      </w:r>
      <w:r>
        <w:t>15</w:t>
      </w:r>
      <w:r>
        <w:fldChar w:fldCharType="end"/>
      </w:r>
      <w:r>
        <w:rPr>
          <w:szCs w:val="21"/>
        </w:rPr>
        <w:fldChar w:fldCharType="end"/>
      </w:r>
    </w:p>
    <w:p>
      <w:pPr>
        <w:pStyle w:val="39"/>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szCs w:val="21"/>
        </w:rPr>
        <w:fldChar w:fldCharType="end"/>
      </w:r>
      <w:bookmarkStart w:id="17" w:name="_Toc101717222"/>
    </w:p>
    <w:p>
      <w:pPr>
        <w:pStyle w:val="2"/>
        <w:spacing w:before="300" w:after="300" w:line="360" w:lineRule="auto"/>
        <w:jc w:val="both"/>
        <w:rPr>
          <w:rFonts w:eastAsia="黑体" w:cs="Times New Roman"/>
          <w:sz w:val="32"/>
          <w:szCs w:val="32"/>
        </w:rPr>
      </w:pPr>
    </w:p>
    <w:p/>
    <w:p>
      <w:pPr>
        <w:pStyle w:val="2"/>
        <w:spacing w:before="300" w:after="300" w:line="360" w:lineRule="auto"/>
        <w:jc w:val="center"/>
        <w:rPr>
          <w:rFonts w:eastAsia="黑体" w:cs="Times New Roman"/>
          <w:sz w:val="32"/>
          <w:szCs w:val="32"/>
        </w:rPr>
      </w:pPr>
      <w:bookmarkStart w:id="18" w:name="_Toc16697"/>
      <w:r>
        <w:rPr>
          <w:rFonts w:eastAsia="黑体" w:cs="Times New Roman"/>
          <w:sz w:val="32"/>
          <w:szCs w:val="32"/>
        </w:rPr>
        <w:t>前言</w:t>
      </w:r>
      <w:bookmarkEnd w:id="17"/>
      <w:bookmarkEnd w:id="18"/>
    </w:p>
    <w:p>
      <w:pPr>
        <w:pStyle w:val="35"/>
        <w:spacing w:line="360" w:lineRule="auto"/>
        <w:ind w:firstLine="420"/>
        <w:rPr>
          <w:rFonts w:hAnsi="宋体" w:cs="宋体"/>
          <w:color w:val="000000"/>
          <w:szCs w:val="21"/>
        </w:rPr>
      </w:pPr>
      <w:r>
        <w:rPr>
          <w:rFonts w:hint="eastAsia" w:hAnsi="宋体" w:cs="宋体"/>
          <w:color w:val="000000"/>
        </w:rPr>
        <w:t>本文件按照</w:t>
      </w:r>
      <w:r>
        <w:rPr>
          <w:rFonts w:hint="eastAsia" w:hAnsi="宋体" w:cs="宋体"/>
          <w:color w:val="000000"/>
          <w:szCs w:val="21"/>
        </w:rPr>
        <w:t>GB/T1.1-2020《标准化工作导则第1部分：标准化文件的结构和起草规则》给出的规则体例格式起草。</w:t>
      </w:r>
    </w:p>
    <w:p>
      <w:pPr>
        <w:pStyle w:val="35"/>
        <w:spacing w:line="360" w:lineRule="auto"/>
        <w:ind w:firstLine="420"/>
        <w:rPr>
          <w:rFonts w:hAnsi="宋体" w:cs="宋体"/>
          <w:color w:val="000000"/>
        </w:rPr>
      </w:pPr>
      <w:r>
        <w:rPr>
          <w:rFonts w:hint="eastAsia" w:hAnsi="宋体" w:cs="宋体"/>
          <w:color w:val="000000"/>
        </w:rPr>
        <w:t>本文件提出单位：河南省药学会、河南中医药大学第一附属医院。</w:t>
      </w:r>
    </w:p>
    <w:p>
      <w:pPr>
        <w:pStyle w:val="35"/>
        <w:spacing w:line="360" w:lineRule="auto"/>
        <w:ind w:firstLine="420"/>
        <w:rPr>
          <w:rFonts w:hAnsi="宋体" w:cs="宋体"/>
          <w:color w:val="000000"/>
        </w:rPr>
      </w:pPr>
      <w:r>
        <w:rPr>
          <w:rFonts w:hint="eastAsia" w:hAnsi="宋体" w:cs="宋体"/>
          <w:color w:val="000000"/>
        </w:rPr>
        <w:t>本文件归口单位：河南省药学会。</w:t>
      </w:r>
    </w:p>
    <w:p>
      <w:pPr>
        <w:pStyle w:val="35"/>
        <w:spacing w:line="360" w:lineRule="auto"/>
        <w:ind w:firstLine="420"/>
        <w:rPr>
          <w:rFonts w:hAnsi="宋体" w:cs="宋体"/>
          <w:color w:val="000000"/>
        </w:rPr>
      </w:pPr>
      <w:r>
        <w:rPr>
          <w:rFonts w:hint="eastAsia" w:hAnsi="宋体" w:cs="宋体"/>
          <w:color w:val="000000"/>
        </w:rPr>
        <w:t>本文件起草单位：河南中医药大学第一附属医院、</w:t>
      </w:r>
      <w:r>
        <w:rPr>
          <w:rFonts w:hint="eastAsia" w:ascii="Times New Roman" w:hAnsi="Calibri"/>
          <w:color w:val="000000"/>
          <w:szCs w:val="22"/>
        </w:rPr>
        <w:t>河南省中医院（河南中医药大学第二附属医院）</w:t>
      </w:r>
      <w:r>
        <w:rPr>
          <w:rFonts w:hint="eastAsia" w:hAnsi="宋体" w:cs="宋体"/>
          <w:color w:val="000000"/>
        </w:rPr>
        <w:t>、河南中医药大学第三附属医院、</w:t>
      </w:r>
      <w:r>
        <w:rPr>
          <w:rFonts w:hint="eastAsia"/>
        </w:rPr>
        <w:t>河南省洛阳正骨医院（河南省骨科医院）</w:t>
      </w:r>
      <w:r>
        <w:rPr>
          <w:rFonts w:hint="eastAsia" w:hAnsi="宋体" w:cs="宋体"/>
          <w:color w:val="000000"/>
        </w:rPr>
        <w:t>、河南省中医药研究院附属医院、郑州大学第二附属医院。</w:t>
      </w:r>
    </w:p>
    <w:p>
      <w:pPr>
        <w:pStyle w:val="35"/>
        <w:spacing w:line="360" w:lineRule="auto"/>
        <w:ind w:firstLine="420"/>
        <w:rPr>
          <w:rFonts w:hAnsi="宋体" w:cs="宋体"/>
        </w:rPr>
      </w:pPr>
      <w:r>
        <w:rPr>
          <w:rFonts w:hint="eastAsia" w:hAnsi="宋体" w:cs="宋体"/>
        </w:rPr>
        <w:t>本</w:t>
      </w:r>
      <w:r>
        <w:rPr>
          <w:rFonts w:hint="eastAsia" w:hAnsi="宋体" w:cs="宋体"/>
          <w:color w:val="000000"/>
        </w:rPr>
        <w:t>文件</w:t>
      </w:r>
      <w:r>
        <w:rPr>
          <w:rFonts w:hint="eastAsia" w:hAnsi="宋体" w:cs="宋体"/>
        </w:rPr>
        <w:t>牵头起草人：杨国营、焦红军、王治阳、吴红展、侯莉伟。</w:t>
      </w:r>
    </w:p>
    <w:p>
      <w:pPr>
        <w:pStyle w:val="35"/>
        <w:spacing w:line="360" w:lineRule="auto"/>
        <w:ind w:firstLine="420"/>
        <w:rPr>
          <w:rFonts w:ascii="Times New Roman"/>
        </w:rPr>
      </w:pPr>
      <w:r>
        <w:rPr>
          <w:rFonts w:hint="eastAsia"/>
        </w:rPr>
        <w:t>本文件主要起草人：李学林、陈天朝、唐进法、刘瑞新、李春晓、刘培、孟菲、马彦江、凌霄、薛昀、沈启良、王宏贤、党全伟、孙志海、陈小菲、刘现磊、韩红玉、桂新景、侯山岭、王盼盼、温瀑、赵旭、汪坤、赵素霞、彭磊、何广宏、有曼、张峰、陶明晖。</w:t>
      </w:r>
      <w:r>
        <w:rPr>
          <w:rFonts w:ascii="Times New Roman"/>
        </w:rPr>
        <w:br w:type="page"/>
      </w:r>
    </w:p>
    <w:p>
      <w:pPr>
        <w:pStyle w:val="2"/>
        <w:spacing w:before="300" w:after="300" w:line="360" w:lineRule="auto"/>
        <w:jc w:val="center"/>
      </w:pPr>
      <w:bookmarkStart w:id="19" w:name="_Toc14679"/>
      <w:bookmarkStart w:id="20" w:name="_Toc510534526"/>
      <w:bookmarkStart w:id="21" w:name="_Toc436205034"/>
      <w:bookmarkStart w:id="22" w:name="_Toc509933847"/>
      <w:bookmarkStart w:id="23" w:name="_Toc101717223"/>
      <w:r>
        <w:rPr>
          <w:rFonts w:eastAsia="黑体" w:cs="Times New Roman"/>
          <w:sz w:val="32"/>
          <w:szCs w:val="32"/>
        </w:rPr>
        <w:t>引</w:t>
      </w:r>
      <w:bookmarkStart w:id="24" w:name="BKYY"/>
      <w:r>
        <w:rPr>
          <w:rFonts w:eastAsia="黑体" w:cs="Times New Roman"/>
          <w:sz w:val="32"/>
          <w:szCs w:val="32"/>
        </w:rPr>
        <w:t>言</w:t>
      </w:r>
      <w:bookmarkEnd w:id="19"/>
      <w:bookmarkEnd w:id="20"/>
      <w:bookmarkEnd w:id="21"/>
      <w:bookmarkEnd w:id="22"/>
      <w:bookmarkEnd w:id="23"/>
      <w:bookmarkEnd w:id="24"/>
    </w:p>
    <w:p>
      <w:pPr>
        <w:pStyle w:val="35"/>
        <w:spacing w:line="360" w:lineRule="auto"/>
        <w:ind w:firstLine="421" w:firstLineChars="0"/>
        <w:rPr>
          <w:rFonts w:ascii="Times New Roman"/>
          <w:color w:val="auto"/>
        </w:rPr>
      </w:pPr>
      <w:r>
        <w:rPr>
          <w:rFonts w:hint="eastAsia" w:ascii="Times New Roman"/>
        </w:rPr>
        <w:t>中药饮片的贮藏和养护是保证其</w:t>
      </w:r>
      <w:r>
        <w:rPr>
          <w:rFonts w:hint="eastAsia" w:ascii="Times New Roman"/>
          <w:lang w:eastAsia="zh-CN"/>
        </w:rPr>
        <w:t>药性</w:t>
      </w:r>
      <w:r>
        <w:rPr>
          <w:rFonts w:hint="eastAsia" w:ascii="Times New Roman"/>
        </w:rPr>
        <w:t>与药效的重要</w:t>
      </w:r>
      <w:r>
        <w:rPr>
          <w:rFonts w:hint="eastAsia" w:ascii="Times New Roman"/>
          <w:lang w:eastAsia="zh-CN"/>
        </w:rPr>
        <w:t>环节</w:t>
      </w:r>
      <w:r>
        <w:rPr>
          <w:rFonts w:hint="eastAsia" w:ascii="Times New Roman"/>
        </w:rPr>
        <w:t>。不同类型中药饮片的物理和化学性质存在较大差异</w:t>
      </w:r>
      <w:r>
        <w:rPr>
          <w:rFonts w:hint="eastAsia" w:ascii="Times New Roman"/>
          <w:lang w:eastAsia="zh-CN"/>
        </w:rPr>
        <w:t>，</w:t>
      </w:r>
      <w:r>
        <w:rPr>
          <w:rFonts w:hint="eastAsia" w:ascii="Times New Roman"/>
        </w:rPr>
        <w:t>在环</w:t>
      </w:r>
      <w:r>
        <w:rPr>
          <w:rFonts w:hint="eastAsia" w:ascii="Times New Roman"/>
          <w:color w:val="auto"/>
        </w:rPr>
        <w:t>境温度、湿度、光照、</w:t>
      </w:r>
      <w:r>
        <w:rPr>
          <w:rFonts w:hint="eastAsia" w:ascii="Times New Roman"/>
          <w:color w:val="auto"/>
          <w:lang w:eastAsia="zh-CN"/>
        </w:rPr>
        <w:t>空气</w:t>
      </w:r>
      <w:r>
        <w:rPr>
          <w:rFonts w:hint="eastAsia" w:ascii="Times New Roman"/>
          <w:color w:val="auto"/>
        </w:rPr>
        <w:t>、微生物等多种因素的影响下，若贮藏养护方法不当，中药饮片易发生</w:t>
      </w:r>
      <w:r>
        <w:rPr>
          <w:rFonts w:hint="eastAsia" w:ascii="Times New Roman"/>
          <w:color w:val="auto"/>
          <w:highlight w:val="none"/>
        </w:rPr>
        <w:t>变色、风化、走油、潮解、霉变、虫蛀</w:t>
      </w:r>
      <w:r>
        <w:rPr>
          <w:rFonts w:hint="eastAsia" w:ascii="Times New Roman"/>
          <w:color w:val="auto"/>
        </w:rPr>
        <w:t>等变化，</w:t>
      </w:r>
      <w:r>
        <w:rPr>
          <w:rFonts w:hint="eastAsia" w:ascii="Times New Roman"/>
          <w:color w:val="auto"/>
          <w:lang w:eastAsia="zh-CN"/>
        </w:rPr>
        <w:t>进而导致中药饮片</w:t>
      </w:r>
      <w:r>
        <w:rPr>
          <w:rFonts w:hint="eastAsia" w:ascii="Times New Roman"/>
          <w:color w:val="auto"/>
        </w:rPr>
        <w:t>降效、失效</w:t>
      </w:r>
      <w:r>
        <w:rPr>
          <w:rFonts w:hint="eastAsia" w:ascii="Times New Roman"/>
          <w:color w:val="auto"/>
          <w:lang w:eastAsia="zh-CN"/>
        </w:rPr>
        <w:t>，甚者还会</w:t>
      </w:r>
      <w:r>
        <w:rPr>
          <w:rFonts w:hint="eastAsia" w:ascii="Times New Roman"/>
          <w:color w:val="auto"/>
        </w:rPr>
        <w:t>产生毒副作用，</w:t>
      </w:r>
      <w:r>
        <w:rPr>
          <w:rFonts w:hint="eastAsia" w:ascii="Times New Roman"/>
          <w:color w:val="auto"/>
          <w:lang w:eastAsia="zh-CN"/>
        </w:rPr>
        <w:t>严重</w:t>
      </w:r>
      <w:r>
        <w:rPr>
          <w:rFonts w:hint="eastAsia" w:ascii="Times New Roman"/>
          <w:color w:val="auto"/>
        </w:rPr>
        <w:t>影响中药饮片的</w:t>
      </w:r>
      <w:r>
        <w:rPr>
          <w:rFonts w:hint="eastAsia" w:ascii="Times New Roman"/>
          <w:color w:val="auto"/>
          <w:lang w:eastAsia="zh-CN"/>
        </w:rPr>
        <w:t>临床疗效</w:t>
      </w:r>
      <w:r>
        <w:rPr>
          <w:rFonts w:hint="eastAsia" w:ascii="Times New Roman"/>
          <w:color w:val="auto"/>
        </w:rPr>
        <w:t>，威胁患者身体健康。</w:t>
      </w:r>
    </w:p>
    <w:p>
      <w:pPr>
        <w:pStyle w:val="35"/>
        <w:spacing w:line="360" w:lineRule="auto"/>
        <w:ind w:firstLine="421" w:firstLineChars="0"/>
        <w:rPr>
          <w:rFonts w:ascii="Times New Roman"/>
          <w:color w:val="auto"/>
        </w:rPr>
      </w:pPr>
      <w:r>
        <w:rPr>
          <w:rFonts w:hint="eastAsia" w:ascii="Times New Roman"/>
          <w:color w:val="auto"/>
        </w:rPr>
        <w:t>目前，</w:t>
      </w:r>
      <w:r>
        <w:rPr>
          <w:rFonts w:hint="eastAsia" w:ascii="Times New Roman"/>
          <w:color w:val="auto"/>
          <w:lang w:eastAsia="zh-CN"/>
        </w:rPr>
        <w:t>我省</w:t>
      </w:r>
      <w:r>
        <w:rPr>
          <w:rFonts w:hint="eastAsia" w:ascii="Times New Roman"/>
          <w:color w:val="auto"/>
        </w:rPr>
        <w:t>医疗机构缺乏统一的中药饮片贮藏养护规范，</w:t>
      </w:r>
      <w:r>
        <w:rPr>
          <w:rFonts w:hint="eastAsia" w:ascii="宋体" w:hAnsi="宋体"/>
          <w:color w:val="auto"/>
          <w:sz w:val="21"/>
          <w:szCs w:val="21"/>
        </w:rPr>
        <w:t>而</w:t>
      </w:r>
      <w:r>
        <w:rPr>
          <w:rFonts w:hint="eastAsia" w:ascii="Times New Roman"/>
          <w:color w:val="auto"/>
          <w:sz w:val="21"/>
          <w:szCs w:val="21"/>
        </w:rPr>
        <w:t>中药饮片贮藏养护</w:t>
      </w:r>
      <w:r>
        <w:rPr>
          <w:rFonts w:hint="eastAsia" w:ascii="宋体" w:hAnsi="宋体"/>
          <w:color w:val="auto"/>
          <w:sz w:val="21"/>
          <w:szCs w:val="21"/>
        </w:rPr>
        <w:t>又是一项专业性、技术性、规范性很强的工作</w:t>
      </w:r>
      <w:r>
        <w:rPr>
          <w:rFonts w:hint="eastAsia" w:hAnsi="宋体"/>
          <w:color w:val="auto"/>
          <w:sz w:val="21"/>
          <w:szCs w:val="21"/>
          <w:lang w:eastAsia="zh-CN"/>
        </w:rPr>
        <w:t>，</w:t>
      </w:r>
      <w:r>
        <w:rPr>
          <w:rFonts w:hint="eastAsia" w:ascii="Times New Roman"/>
          <w:color w:val="auto"/>
          <w:sz w:val="21"/>
          <w:szCs w:val="21"/>
        </w:rPr>
        <w:t>建立贮藏养护标准对保障中药饮片质量和患者用药安全至关重要。本文</w:t>
      </w:r>
      <w:r>
        <w:rPr>
          <w:rFonts w:hint="eastAsia" w:ascii="Times New Roman"/>
          <w:color w:val="auto"/>
        </w:rPr>
        <w:t>件立足于医疗机构中药饮片贮藏养护的现状，综合饮片自身和环境</w:t>
      </w:r>
      <w:r>
        <w:rPr>
          <w:rFonts w:hint="eastAsia" w:ascii="Times New Roman"/>
          <w:color w:val="auto"/>
          <w:lang w:eastAsia="zh-CN"/>
        </w:rPr>
        <w:t>等</w:t>
      </w:r>
      <w:r>
        <w:rPr>
          <w:rFonts w:hint="eastAsia" w:ascii="Times New Roman"/>
          <w:color w:val="auto"/>
        </w:rPr>
        <w:t>影响因素，结合</w:t>
      </w:r>
      <w:r>
        <w:rPr>
          <w:rFonts w:hint="eastAsia" w:ascii="Times New Roman"/>
          <w:color w:val="auto"/>
          <w:lang w:eastAsia="zh-CN"/>
        </w:rPr>
        <w:t>起草</w:t>
      </w:r>
      <w:r>
        <w:rPr>
          <w:rFonts w:hint="eastAsia" w:ascii="Times New Roman"/>
          <w:color w:val="auto"/>
        </w:rPr>
        <w:t>单位积累的经验，</w:t>
      </w:r>
      <w:r>
        <w:rPr>
          <w:rFonts w:hint="eastAsia" w:ascii="Times New Roman"/>
          <w:color w:val="auto"/>
          <w:lang w:eastAsia="zh-CN"/>
        </w:rPr>
        <w:t>秉承</w:t>
      </w:r>
      <w:r>
        <w:rPr>
          <w:rFonts w:hint="eastAsia" w:ascii="Times New Roman"/>
          <w:color w:val="auto"/>
        </w:rPr>
        <w:t>“</w:t>
      </w:r>
      <w:r>
        <w:rPr>
          <w:color w:val="auto"/>
        </w:rPr>
        <w:fldChar w:fldCharType="begin"/>
      </w:r>
      <w:r>
        <w:rPr>
          <w:color w:val="auto"/>
        </w:rPr>
        <w:instrText xml:space="preserve"> HYPERLINK "http://www.baidu.com/link?url=VbAuKeGrMIg1nTMhzAzMAyB7PFTSgkIiMRmonHCDE2SjP9PEep3n-usSYRQE1qjtGRItAp4Mn5wSgK1CdbpJXlJ121AJuBqLcBG6piuj33a" \t "https://www.baidu.com/_blank" </w:instrText>
      </w:r>
      <w:r>
        <w:rPr>
          <w:color w:val="auto"/>
        </w:rPr>
        <w:fldChar w:fldCharType="separate"/>
      </w:r>
      <w:r>
        <w:rPr>
          <w:rFonts w:ascii="Times New Roman"/>
          <w:color w:val="auto"/>
        </w:rPr>
        <w:t>传承精华不泥古</w:t>
      </w:r>
      <w:r>
        <w:rPr>
          <w:rFonts w:hint="eastAsia" w:ascii="Times New Roman"/>
          <w:color w:val="auto"/>
        </w:rPr>
        <w:t>，</w:t>
      </w:r>
      <w:r>
        <w:rPr>
          <w:rFonts w:ascii="Times New Roman"/>
          <w:color w:val="auto"/>
        </w:rPr>
        <w:t>守正创新不离宗</w:t>
      </w:r>
      <w:r>
        <w:rPr>
          <w:rFonts w:ascii="Times New Roman"/>
          <w:color w:val="auto"/>
        </w:rPr>
        <w:fldChar w:fldCharType="end"/>
      </w:r>
      <w:r>
        <w:rPr>
          <w:rFonts w:hint="eastAsia" w:ascii="Times New Roman"/>
          <w:color w:val="auto"/>
        </w:rPr>
        <w:t>”的</w:t>
      </w:r>
      <w:r>
        <w:rPr>
          <w:rFonts w:hint="eastAsia" w:ascii="Times New Roman"/>
          <w:color w:val="auto"/>
          <w:lang w:eastAsia="zh-CN"/>
        </w:rPr>
        <w:t>理念</w:t>
      </w:r>
      <w:r>
        <w:rPr>
          <w:rFonts w:hint="eastAsia" w:ascii="Times New Roman"/>
          <w:color w:val="auto"/>
        </w:rPr>
        <w:t>，制定</w:t>
      </w:r>
      <w:r>
        <w:rPr>
          <w:rFonts w:hint="eastAsia" w:ascii="Times New Roman"/>
          <w:color w:val="auto"/>
          <w:lang w:eastAsia="zh-CN"/>
        </w:rPr>
        <w:t>了</w:t>
      </w:r>
      <w:r>
        <w:rPr>
          <w:rFonts w:hint="eastAsia" w:ascii="Times New Roman"/>
          <w:color w:val="auto"/>
        </w:rPr>
        <w:t>可量</w:t>
      </w:r>
      <w:r>
        <w:rPr>
          <w:rFonts w:hint="eastAsia" w:ascii="Times New Roman"/>
        </w:rPr>
        <w:t>化、可评价、可追溯的医疗机构中药饮片贮藏养护规范。本文件的发布和执行，将</w:t>
      </w:r>
      <w:r>
        <w:rPr>
          <w:rFonts w:hint="eastAsia" w:ascii="Times New Roman"/>
          <w:lang w:eastAsia="zh-CN"/>
        </w:rPr>
        <w:t>进一步</w:t>
      </w:r>
      <w:r>
        <w:rPr>
          <w:rFonts w:hint="eastAsia" w:ascii="Times New Roman"/>
        </w:rPr>
        <w:t>提</w:t>
      </w:r>
      <w:r>
        <w:rPr>
          <w:rFonts w:hint="eastAsia" w:ascii="Times New Roman"/>
          <w:lang w:eastAsia="zh-CN"/>
        </w:rPr>
        <w:t>升我省</w:t>
      </w:r>
      <w:r>
        <w:rPr>
          <w:rFonts w:hint="eastAsia" w:ascii="Times New Roman"/>
        </w:rPr>
        <w:t>医疗机构中药饮片贮藏和养护水平，保障患者用药安全</w:t>
      </w:r>
      <w:r>
        <w:rPr>
          <w:rFonts w:hint="eastAsia" w:ascii="Times New Roman"/>
          <w:color w:val="auto"/>
          <w:lang w:eastAsia="zh-CN"/>
        </w:rPr>
        <w:t>有效</w:t>
      </w:r>
      <w:r>
        <w:rPr>
          <w:rFonts w:hint="eastAsia" w:ascii="Times New Roman"/>
          <w:color w:val="auto"/>
        </w:rPr>
        <w:t>。</w:t>
      </w:r>
    </w:p>
    <w:p>
      <w:pPr>
        <w:pStyle w:val="35"/>
        <w:spacing w:line="360" w:lineRule="auto"/>
        <w:ind w:firstLine="421" w:firstLineChars="0"/>
        <w:rPr>
          <w:rFonts w:ascii="Times New Roman"/>
        </w:rPr>
      </w:pPr>
      <w:r>
        <w:rPr>
          <w:rFonts w:hint="eastAsia" w:ascii="Times New Roman"/>
        </w:rPr>
        <w:t>本文件依托国家重点研发计划“中药饮片智能调剂与煎煮设备关键技术研究”项目（项目编号：2017YFC1703400），由河南省药学会组织，河南中医药大学第一附属医院牵头，全省6家中医医疗机构共同起草。</w:t>
      </w:r>
      <w:r>
        <w:rPr>
          <w:rFonts w:hint="eastAsia" w:ascii="Times New Roman"/>
          <w:lang w:eastAsia="zh-CN"/>
        </w:rPr>
        <w:t>本文件涉及的</w:t>
      </w:r>
      <w:r>
        <w:rPr>
          <w:rFonts w:hint="eastAsia" w:ascii="Times New Roman"/>
        </w:rPr>
        <w:t>686种临床常用中药饮片</w:t>
      </w:r>
      <w:r>
        <w:rPr>
          <w:rFonts w:hint="eastAsia" w:ascii="Times New Roman"/>
          <w:lang w:eastAsia="zh-CN"/>
        </w:rPr>
        <w:t>以</w:t>
      </w:r>
      <w:r>
        <w:rPr>
          <w:rFonts w:hint="eastAsia" w:ascii="Times New Roman"/>
        </w:rPr>
        <w:t>中华中医药学会牵头制定的《中药饮片处方用名规范》</w:t>
      </w:r>
      <w:r>
        <w:rPr>
          <w:rFonts w:hint="eastAsia" w:ascii="Times New Roman"/>
          <w:lang w:eastAsia="zh-CN"/>
        </w:rPr>
        <w:t>为依据</w:t>
      </w:r>
      <w:r>
        <w:rPr>
          <w:rFonts w:hint="eastAsia" w:ascii="Times New Roman"/>
        </w:rPr>
        <w:t>。</w:t>
      </w:r>
    </w:p>
    <w:p>
      <w:pPr>
        <w:pStyle w:val="2"/>
        <w:spacing w:before="300" w:after="300" w:line="360" w:lineRule="auto"/>
        <w:jc w:val="center"/>
        <w:rPr>
          <w:rFonts w:eastAsia="黑体" w:cs="Times New Roman"/>
          <w:sz w:val="32"/>
          <w:szCs w:val="32"/>
        </w:rPr>
        <w:sectPr>
          <w:footerReference r:id="rId12" w:type="default"/>
          <w:pgSz w:w="11906" w:h="16838"/>
          <w:pgMar w:top="1440" w:right="1080" w:bottom="1440" w:left="1080" w:header="851" w:footer="992" w:gutter="0"/>
          <w:pgNumType w:fmt="upperRoman" w:start="1"/>
          <w:cols w:space="720" w:num="1"/>
          <w:docGrid w:type="lines" w:linePitch="312" w:charSpace="0"/>
        </w:sectPr>
      </w:pPr>
      <w:bookmarkStart w:id="25" w:name="_Toc101717224"/>
      <w:bookmarkStart w:id="26" w:name="_Toc101712933"/>
    </w:p>
    <w:p>
      <w:pPr>
        <w:pStyle w:val="2"/>
        <w:spacing w:before="300" w:after="300" w:line="360" w:lineRule="auto"/>
        <w:jc w:val="center"/>
        <w:rPr>
          <w:rFonts w:eastAsia="黑体" w:cs="Times New Roman"/>
          <w:sz w:val="32"/>
          <w:szCs w:val="32"/>
        </w:rPr>
      </w:pPr>
      <w:bookmarkStart w:id="27" w:name="_Toc2911"/>
      <w:r>
        <w:rPr>
          <w:rFonts w:hint="eastAsia" w:eastAsia="黑体" w:cs="Times New Roman"/>
          <w:sz w:val="32"/>
          <w:szCs w:val="32"/>
        </w:rPr>
        <w:t>中药饮片贮藏养护规范</w:t>
      </w:r>
      <w:bookmarkEnd w:id="25"/>
      <w:bookmarkEnd w:id="26"/>
      <w:bookmarkEnd w:id="27"/>
    </w:p>
    <w:p>
      <w:pPr>
        <w:pStyle w:val="3"/>
        <w:spacing w:before="200" w:after="200" w:line="360" w:lineRule="auto"/>
        <w:rPr>
          <w:rFonts w:ascii="宋体" w:hAnsi="宋体" w:cs="Times New Roman"/>
          <w:kern w:val="44"/>
          <w:szCs w:val="21"/>
        </w:rPr>
      </w:pPr>
      <w:bookmarkStart w:id="28" w:name="_Toc101712934"/>
      <w:bookmarkStart w:id="29" w:name="_Toc99465908"/>
      <w:bookmarkStart w:id="30" w:name="_Toc101717225"/>
      <w:bookmarkStart w:id="31" w:name="_Toc4813"/>
      <w:r>
        <w:rPr>
          <w:rFonts w:hint="eastAsia" w:ascii="宋体" w:hAnsi="宋体" w:cs="Times New Roman"/>
          <w:kern w:val="44"/>
          <w:szCs w:val="21"/>
        </w:rPr>
        <w:t>1范围</w:t>
      </w:r>
      <w:bookmarkEnd w:id="28"/>
      <w:bookmarkEnd w:id="29"/>
      <w:bookmarkEnd w:id="30"/>
      <w:bookmarkEnd w:id="31"/>
    </w:p>
    <w:p>
      <w:pPr>
        <w:pStyle w:val="35"/>
        <w:spacing w:line="360" w:lineRule="auto"/>
        <w:ind w:firstLine="421" w:firstLineChars="0"/>
        <w:rPr>
          <w:rFonts w:ascii="Times New Roman"/>
        </w:rPr>
      </w:pPr>
      <w:r>
        <w:rPr>
          <w:rFonts w:hint="eastAsia" w:ascii="Times New Roman"/>
        </w:rPr>
        <w:t>本文件规定了中药饮片贮藏养护的术语和定义，环境、设施设备、人员要求、贮藏养护规范等。</w:t>
      </w:r>
    </w:p>
    <w:p>
      <w:pPr>
        <w:pStyle w:val="35"/>
        <w:spacing w:line="360" w:lineRule="auto"/>
        <w:ind w:firstLine="421" w:firstLineChars="0"/>
        <w:rPr>
          <w:rFonts w:ascii="Times New Roman"/>
        </w:rPr>
      </w:pPr>
      <w:r>
        <w:rPr>
          <w:rFonts w:hint="eastAsia" w:ascii="Times New Roman"/>
        </w:rPr>
        <w:t>本文件适用于河南省内外</w:t>
      </w:r>
      <w:r>
        <w:rPr>
          <w:rFonts w:hint="eastAsia" w:ascii="Times New Roman"/>
          <w:lang w:eastAsia="zh-CN"/>
        </w:rPr>
        <w:t>使用中药饮片的</w:t>
      </w:r>
      <w:r>
        <w:rPr>
          <w:rFonts w:hint="eastAsia" w:ascii="Times New Roman"/>
        </w:rPr>
        <w:t>各医疗机构及相关人员。</w:t>
      </w:r>
    </w:p>
    <w:p>
      <w:pPr>
        <w:pStyle w:val="35"/>
        <w:spacing w:line="360" w:lineRule="auto"/>
        <w:ind w:firstLine="421" w:firstLineChars="0"/>
        <w:rPr>
          <w:rFonts w:hint="eastAsia" w:ascii="Times New Roman" w:eastAsia="宋体"/>
          <w:lang w:eastAsia="zh-CN"/>
        </w:rPr>
      </w:pPr>
      <w:r>
        <w:rPr>
          <w:rFonts w:hint="eastAsia" w:ascii="Times New Roman"/>
        </w:rPr>
        <w:t>本文件适用于医疗机构</w:t>
      </w:r>
      <w:r>
        <w:rPr>
          <w:rFonts w:hint="eastAsia" w:ascii="Times New Roman"/>
          <w:lang w:eastAsia="zh-CN"/>
        </w:rPr>
        <w:t>中药库、二级库、调剂室的</w:t>
      </w:r>
      <w:r>
        <w:rPr>
          <w:rFonts w:hint="eastAsia" w:ascii="Times New Roman"/>
        </w:rPr>
        <w:t>中药饮片贮藏养护工作。</w:t>
      </w:r>
    </w:p>
    <w:p>
      <w:pPr>
        <w:pStyle w:val="3"/>
        <w:spacing w:before="200" w:after="200" w:line="360" w:lineRule="auto"/>
        <w:rPr>
          <w:rFonts w:ascii="Times New Roman" w:hAnsi="Times New Roman" w:cs="Times New Roman"/>
          <w:szCs w:val="21"/>
        </w:rPr>
      </w:pPr>
      <w:bookmarkStart w:id="32" w:name="_Toc15841"/>
      <w:bookmarkStart w:id="33" w:name="_Toc99465909"/>
      <w:bookmarkStart w:id="34" w:name="_Toc101712935"/>
      <w:bookmarkStart w:id="35" w:name="_Toc101717226"/>
      <w:r>
        <w:rPr>
          <w:rFonts w:ascii="Times New Roman" w:hAnsi="Times New Roman" w:cs="Times New Roman"/>
          <w:szCs w:val="21"/>
        </w:rPr>
        <w:t>2</w:t>
      </w:r>
      <w:r>
        <w:rPr>
          <w:rFonts w:hint="eastAsia" w:ascii="Times New Roman" w:hAnsi="Times New Roman" w:cs="Times New Roman"/>
          <w:szCs w:val="21"/>
        </w:rPr>
        <w:t>规范性引用文件</w:t>
      </w:r>
      <w:bookmarkEnd w:id="32"/>
      <w:bookmarkEnd w:id="33"/>
      <w:bookmarkEnd w:id="34"/>
      <w:bookmarkEnd w:id="35"/>
    </w:p>
    <w:p>
      <w:pPr>
        <w:pStyle w:val="35"/>
        <w:spacing w:line="360" w:lineRule="auto"/>
        <w:ind w:firstLine="421" w:firstLineChars="0"/>
        <w:rPr>
          <w:rFonts w:ascii="Times New Roman"/>
        </w:rPr>
      </w:pPr>
      <w:r>
        <w:rPr>
          <w:rFonts w:hint="eastAsia" w:ascii="Times New Roman"/>
        </w:rPr>
        <w:t>下列文件对于本文件的应用是必不可少的。凡是注日期的引用文件，仅注日期的版本适用于本文件。凡是不注日期的引用文件，其最新版本（包括所有的修改单）适用于本文件。</w:t>
      </w:r>
    </w:p>
    <w:p>
      <w:pPr>
        <w:pStyle w:val="35"/>
        <w:spacing w:line="360" w:lineRule="auto"/>
        <w:ind w:firstLine="421" w:firstLineChars="0"/>
        <w:rPr>
          <w:rFonts w:ascii="Times New Roman"/>
        </w:rPr>
      </w:pPr>
      <w:r>
        <w:rPr>
          <w:rFonts w:hint="eastAsia" w:ascii="Times New Roman"/>
        </w:rPr>
        <w:t>《中华人民共和国药典》（</w:t>
      </w:r>
      <w:r>
        <w:rPr>
          <w:rFonts w:ascii="Times New Roman"/>
        </w:rPr>
        <w:t>2020</w:t>
      </w:r>
      <w:r>
        <w:rPr>
          <w:rFonts w:hint="eastAsia" w:ascii="Times New Roman"/>
        </w:rPr>
        <w:t>年版）</w:t>
      </w:r>
    </w:p>
    <w:p>
      <w:pPr>
        <w:pStyle w:val="35"/>
        <w:spacing w:line="360" w:lineRule="auto"/>
        <w:ind w:firstLine="421" w:firstLineChars="0"/>
        <w:rPr>
          <w:rFonts w:ascii="Times New Roman"/>
        </w:rPr>
      </w:pPr>
      <w:r>
        <w:rPr>
          <w:rFonts w:hint="eastAsia" w:ascii="Times New Roman"/>
        </w:rPr>
        <w:t>《医院中药饮片管理规范》国中医药发（2007）第11号</w:t>
      </w:r>
    </w:p>
    <w:p>
      <w:pPr>
        <w:pStyle w:val="35"/>
        <w:spacing w:line="360" w:lineRule="auto"/>
        <w:ind w:firstLine="421" w:firstLineChars="0"/>
        <w:rPr>
          <w:rFonts w:ascii="Times New Roman"/>
        </w:rPr>
      </w:pPr>
      <w:r>
        <w:rPr>
          <w:rFonts w:hint="eastAsia" w:ascii="Times New Roman"/>
        </w:rPr>
        <w:t>《医疗机构药品监督管理办法（试行）》国食药监安[2011]442号</w:t>
      </w:r>
    </w:p>
    <w:p>
      <w:pPr>
        <w:pStyle w:val="35"/>
        <w:spacing w:line="360" w:lineRule="auto"/>
        <w:ind w:firstLine="421" w:firstLineChars="0"/>
        <w:rPr>
          <w:rFonts w:ascii="Times New Roman"/>
        </w:rPr>
      </w:pPr>
      <w:r>
        <w:rPr>
          <w:rFonts w:hint="eastAsia" w:ascii="Times New Roman"/>
        </w:rPr>
        <w:t>《关于印发医院中药房基本标准的通知》国中医药发〔2009〕4号</w:t>
      </w:r>
    </w:p>
    <w:p>
      <w:pPr>
        <w:pStyle w:val="35"/>
        <w:spacing w:line="360" w:lineRule="auto"/>
        <w:ind w:firstLine="421" w:firstLineChars="0"/>
        <w:rPr>
          <w:rFonts w:hAnsi="宋体"/>
          <w:szCs w:val="21"/>
        </w:rPr>
      </w:pPr>
      <w:r>
        <w:rPr>
          <w:rFonts w:hint="eastAsia" w:hAnsi="宋体"/>
          <w:szCs w:val="21"/>
        </w:rPr>
        <w:t>《药品经营质量管理规范》国家食品药品监管总局令第28号</w:t>
      </w:r>
    </w:p>
    <w:p>
      <w:pPr>
        <w:pStyle w:val="35"/>
        <w:spacing w:line="360" w:lineRule="auto"/>
        <w:ind w:firstLine="421" w:firstLineChars="0"/>
        <w:rPr>
          <w:rFonts w:hAnsi="宋体"/>
          <w:szCs w:val="21"/>
        </w:rPr>
      </w:pPr>
      <w:r>
        <w:rPr>
          <w:rFonts w:hint="eastAsia" w:ascii="Times New Roman"/>
          <w:szCs w:val="21"/>
        </w:rPr>
        <w:t>《中药饮片质量标准通则（试行）》国家中医药管理局</w:t>
      </w:r>
    </w:p>
    <w:p>
      <w:pPr>
        <w:pStyle w:val="35"/>
        <w:spacing w:line="360" w:lineRule="auto"/>
        <w:ind w:firstLine="421" w:firstLineChars="0"/>
        <w:rPr>
          <w:rFonts w:ascii="Times New Roman"/>
        </w:rPr>
      </w:pPr>
      <w:bookmarkStart w:id="36" w:name="_Toc101712936"/>
      <w:bookmarkStart w:id="37" w:name="_Toc436205037"/>
      <w:bookmarkStart w:id="38" w:name="_Toc99465910"/>
      <w:bookmarkStart w:id="39" w:name="_Toc510534530"/>
      <w:bookmarkStart w:id="40" w:name="_Toc509933851"/>
      <w:bookmarkStart w:id="41" w:name="_Toc101717227"/>
      <w:r>
        <w:rPr>
          <w:rFonts w:hint="eastAsia" w:ascii="Times New Roman"/>
        </w:rPr>
        <w:t>《河南省中药饮片炮制规范》</w:t>
      </w:r>
    </w:p>
    <w:p>
      <w:pPr>
        <w:pStyle w:val="35"/>
        <w:spacing w:line="360" w:lineRule="auto"/>
        <w:ind w:firstLine="421" w:firstLineChars="0"/>
        <w:rPr>
          <w:rFonts w:ascii="Times New Roman"/>
        </w:rPr>
      </w:pPr>
      <w:r>
        <w:rPr>
          <w:rFonts w:hint="eastAsia" w:ascii="Times New Roman"/>
        </w:rPr>
        <w:t>《北京市中药饮片炮制规范》</w:t>
      </w:r>
    </w:p>
    <w:p>
      <w:pPr>
        <w:pStyle w:val="35"/>
        <w:spacing w:line="360" w:lineRule="auto"/>
        <w:ind w:firstLine="421" w:firstLineChars="0"/>
        <w:rPr>
          <w:rFonts w:ascii="Times New Roman"/>
        </w:rPr>
      </w:pPr>
      <w:r>
        <w:rPr>
          <w:rFonts w:hint="eastAsia" w:ascii="Times New Roman"/>
        </w:rPr>
        <w:t>《甘肃省中药饮片炮制规范》</w:t>
      </w:r>
    </w:p>
    <w:p>
      <w:pPr>
        <w:pStyle w:val="35"/>
        <w:spacing w:line="360" w:lineRule="auto"/>
        <w:ind w:firstLine="421" w:firstLineChars="0"/>
        <w:rPr>
          <w:rFonts w:ascii="Times New Roman"/>
        </w:rPr>
      </w:pPr>
      <w:r>
        <w:rPr>
          <w:rFonts w:hint="eastAsia" w:ascii="Times New Roman"/>
        </w:rPr>
        <w:t>《湖北省中药饮片炮制规范》</w:t>
      </w:r>
    </w:p>
    <w:p>
      <w:pPr>
        <w:pStyle w:val="35"/>
        <w:spacing w:line="360" w:lineRule="auto"/>
        <w:ind w:firstLine="421" w:firstLineChars="0"/>
        <w:rPr>
          <w:rFonts w:ascii="Times New Roman"/>
        </w:rPr>
      </w:pPr>
      <w:r>
        <w:rPr>
          <w:rFonts w:hint="eastAsia" w:ascii="Times New Roman"/>
        </w:rPr>
        <w:t>《山东省中药饮片炮制规范》</w:t>
      </w:r>
    </w:p>
    <w:p>
      <w:pPr>
        <w:pStyle w:val="35"/>
        <w:spacing w:line="360" w:lineRule="auto"/>
        <w:ind w:firstLine="421" w:firstLineChars="0"/>
        <w:rPr>
          <w:rFonts w:ascii="Times New Roman"/>
        </w:rPr>
      </w:pPr>
      <w:r>
        <w:rPr>
          <w:rFonts w:hint="eastAsia" w:ascii="Times New Roman"/>
        </w:rPr>
        <w:t>《天津市中药饮片炮制规范》</w:t>
      </w:r>
    </w:p>
    <w:p>
      <w:pPr>
        <w:pStyle w:val="35"/>
        <w:spacing w:line="360" w:lineRule="auto"/>
        <w:ind w:firstLine="421" w:firstLineChars="0"/>
        <w:rPr>
          <w:rFonts w:ascii="Times New Roman"/>
        </w:rPr>
      </w:pPr>
      <w:r>
        <w:rPr>
          <w:rFonts w:hint="eastAsia" w:ascii="Times New Roman"/>
        </w:rPr>
        <w:t>《上海市中药饮片炮制规范》</w:t>
      </w:r>
    </w:p>
    <w:p>
      <w:pPr>
        <w:pStyle w:val="35"/>
        <w:spacing w:line="360" w:lineRule="auto"/>
        <w:ind w:firstLine="421" w:firstLineChars="0"/>
        <w:rPr>
          <w:rFonts w:ascii="Times New Roman"/>
        </w:rPr>
      </w:pPr>
      <w:r>
        <w:rPr>
          <w:rFonts w:hint="eastAsia" w:ascii="Times New Roman"/>
        </w:rPr>
        <w:t>《安徽省中药饮片炮制规范》</w:t>
      </w:r>
    </w:p>
    <w:p>
      <w:pPr>
        <w:pStyle w:val="35"/>
        <w:spacing w:line="360" w:lineRule="auto"/>
        <w:ind w:firstLine="421" w:firstLineChars="0"/>
        <w:rPr>
          <w:rFonts w:ascii="Times New Roman"/>
        </w:rPr>
      </w:pPr>
      <w:r>
        <w:rPr>
          <w:rFonts w:hint="eastAsia" w:ascii="Times New Roman"/>
        </w:rPr>
        <w:t>《浙江省中药饮片炮制规范》</w:t>
      </w:r>
    </w:p>
    <w:p>
      <w:pPr>
        <w:pStyle w:val="35"/>
        <w:spacing w:line="360" w:lineRule="auto"/>
        <w:ind w:firstLine="421" w:firstLineChars="0"/>
        <w:rPr>
          <w:rFonts w:ascii="Times New Roman"/>
        </w:rPr>
      </w:pPr>
      <w:r>
        <w:rPr>
          <w:rFonts w:hint="eastAsia" w:ascii="Times New Roman"/>
        </w:rPr>
        <w:t>《广西壮族自治区中药饮片炮制规范》</w:t>
      </w:r>
    </w:p>
    <w:p>
      <w:pPr>
        <w:pStyle w:val="35"/>
        <w:spacing w:line="360" w:lineRule="auto"/>
        <w:ind w:firstLine="421" w:firstLineChars="0"/>
        <w:rPr>
          <w:rFonts w:hAnsi="宋体" w:cs="宋体"/>
          <w:color w:val="000000"/>
          <w:sz w:val="20"/>
        </w:rPr>
      </w:pPr>
      <w:r>
        <w:rPr>
          <w:rFonts w:hint="eastAsia" w:ascii="Times New Roman"/>
        </w:rPr>
        <w:t>《山东省中药饮片炮制规范》</w:t>
      </w:r>
    </w:p>
    <w:p>
      <w:pPr>
        <w:pStyle w:val="3"/>
        <w:spacing w:before="200" w:after="200" w:line="360" w:lineRule="auto"/>
        <w:rPr>
          <w:rFonts w:ascii="Times New Roman" w:hAnsi="Times New Roman" w:cs="Times New Roman"/>
          <w:szCs w:val="21"/>
        </w:rPr>
      </w:pPr>
      <w:bookmarkStart w:id="42" w:name="_Toc2745"/>
      <w:r>
        <w:rPr>
          <w:rFonts w:ascii="Times New Roman" w:hAnsi="Times New Roman" w:cs="Times New Roman"/>
          <w:szCs w:val="21"/>
        </w:rPr>
        <w:t>3</w:t>
      </w:r>
      <w:r>
        <w:rPr>
          <w:rFonts w:hint="eastAsia" w:ascii="Times New Roman" w:hAnsi="Times New Roman" w:cs="Times New Roman"/>
          <w:szCs w:val="21"/>
        </w:rPr>
        <w:t>术语和定义</w:t>
      </w:r>
      <w:bookmarkEnd w:id="36"/>
      <w:bookmarkEnd w:id="37"/>
      <w:bookmarkEnd w:id="38"/>
      <w:bookmarkEnd w:id="39"/>
      <w:bookmarkEnd w:id="40"/>
      <w:bookmarkEnd w:id="41"/>
      <w:bookmarkEnd w:id="42"/>
    </w:p>
    <w:p>
      <w:pPr>
        <w:pStyle w:val="35"/>
        <w:spacing w:line="360" w:lineRule="auto"/>
        <w:ind w:firstLine="421" w:firstLineChars="0"/>
        <w:rPr>
          <w:rFonts w:ascii="Times New Roman"/>
        </w:rPr>
      </w:pPr>
      <w:r>
        <w:rPr>
          <w:rFonts w:hint="eastAsia" w:ascii="Times New Roman"/>
        </w:rPr>
        <w:t>下列术语和定义适用于本规范。</w:t>
      </w:r>
    </w:p>
    <w:p>
      <w:pPr>
        <w:ind w:firstLine="420"/>
        <w:jc w:val="left"/>
        <w:rPr>
          <w:rStyle w:val="57"/>
          <w:rFonts w:cs="Times New Roman"/>
          <w:kern w:val="0"/>
          <w:sz w:val="21"/>
          <w:szCs w:val="21"/>
        </w:rPr>
      </w:pPr>
      <w:bookmarkStart w:id="43" w:name="_Toc101712937"/>
      <w:bookmarkStart w:id="44" w:name="_Toc101717228"/>
      <w:bookmarkStart w:id="45" w:name="_Toc17254"/>
      <w:r>
        <w:rPr>
          <w:rStyle w:val="57"/>
          <w:rFonts w:hint="eastAsia" w:cs="Times New Roman"/>
          <w:kern w:val="0"/>
          <w:sz w:val="21"/>
          <w:szCs w:val="21"/>
        </w:rPr>
        <w:t xml:space="preserve">3.1 中药饮片 </w:t>
      </w:r>
      <w:r>
        <w:rPr>
          <w:rStyle w:val="57"/>
          <w:rFonts w:hint="eastAsia" w:ascii="宋体" w:hAnsi="宋体"/>
          <w:kern w:val="0"/>
          <w:sz w:val="21"/>
          <w:szCs w:val="21"/>
        </w:rPr>
        <w:t>Chinese herbal piece</w:t>
      </w:r>
      <w:bookmarkEnd w:id="43"/>
      <w:bookmarkEnd w:id="44"/>
      <w:r>
        <w:rPr>
          <w:rStyle w:val="57"/>
          <w:rFonts w:hint="eastAsia" w:ascii="宋体" w:hAnsi="宋体"/>
          <w:kern w:val="0"/>
          <w:sz w:val="21"/>
          <w:szCs w:val="21"/>
        </w:rPr>
        <w:t>s</w:t>
      </w:r>
    </w:p>
    <w:bookmarkEnd w:id="45"/>
    <w:p>
      <w:pPr>
        <w:pStyle w:val="35"/>
        <w:spacing w:line="360" w:lineRule="auto"/>
        <w:ind w:firstLine="421" w:firstLineChars="0"/>
        <w:rPr>
          <w:rFonts w:ascii="Times New Roman"/>
        </w:rPr>
      </w:pPr>
      <w:r>
        <w:rPr>
          <w:rFonts w:hint="eastAsia" w:ascii="Times New Roman"/>
        </w:rPr>
        <w:t>指中药材经过加工炮制后可直接用于中医临床或制剂生产使用的药品。其临床应用形式有传统中药饮片、小包装中药饮片等</w:t>
      </w:r>
      <w:r>
        <w:rPr>
          <w:rFonts w:hint="eastAsia" w:ascii="Times New Roman"/>
          <w:vertAlign w:val="superscript"/>
        </w:rPr>
        <w:t>[1]</w:t>
      </w:r>
      <w:r>
        <w:rPr>
          <w:rFonts w:hint="eastAsia" w:ascii="Times New Roman"/>
        </w:rPr>
        <w:t>。</w:t>
      </w:r>
    </w:p>
    <w:p>
      <w:pPr>
        <w:pStyle w:val="35"/>
        <w:spacing w:line="360" w:lineRule="auto"/>
        <w:ind w:firstLine="422"/>
        <w:rPr>
          <w:rStyle w:val="57"/>
          <w:rFonts w:cs="宋体"/>
          <w:sz w:val="21"/>
          <w:szCs w:val="21"/>
        </w:rPr>
      </w:pPr>
      <w:bookmarkStart w:id="46" w:name="_Toc101712938"/>
      <w:bookmarkStart w:id="47" w:name="_Toc101717229"/>
      <w:bookmarkStart w:id="48" w:name="_Toc24432"/>
      <w:r>
        <w:rPr>
          <w:rStyle w:val="57"/>
          <w:rFonts w:cs="宋体"/>
          <w:sz w:val="21"/>
          <w:szCs w:val="21"/>
        </w:rPr>
        <w:t>3.2</w:t>
      </w:r>
      <w:r>
        <w:rPr>
          <w:rStyle w:val="57"/>
          <w:rFonts w:hint="eastAsia" w:cs="宋体"/>
          <w:sz w:val="21"/>
          <w:szCs w:val="21"/>
        </w:rPr>
        <w:t xml:space="preserve"> </w:t>
      </w:r>
      <w:r>
        <w:rPr>
          <w:rStyle w:val="57"/>
          <w:rFonts w:hint="eastAsia" w:cs="宋体"/>
          <w:color w:val="auto"/>
          <w:sz w:val="21"/>
          <w:szCs w:val="21"/>
        </w:rPr>
        <w:t>中药饮片贮藏</w:t>
      </w:r>
      <w:r>
        <w:rPr>
          <w:rStyle w:val="57"/>
          <w:rFonts w:hint="eastAsia" w:cs="宋体"/>
          <w:sz w:val="21"/>
          <w:szCs w:val="21"/>
        </w:rPr>
        <w:t xml:space="preserve"> </w:t>
      </w:r>
      <w:r>
        <w:rPr>
          <w:rStyle w:val="57"/>
          <w:sz w:val="21"/>
          <w:szCs w:val="21"/>
        </w:rPr>
        <w:t>S</w:t>
      </w:r>
      <w:r>
        <w:rPr>
          <w:rStyle w:val="57"/>
          <w:rFonts w:hint="eastAsia" w:hAnsi="宋体" w:cs="宋体"/>
          <w:sz w:val="21"/>
          <w:szCs w:val="21"/>
        </w:rPr>
        <w:t xml:space="preserve">torage of </w:t>
      </w:r>
      <w:bookmarkEnd w:id="46"/>
      <w:r>
        <w:rPr>
          <w:rStyle w:val="57"/>
          <w:rFonts w:hint="eastAsia" w:hAnsi="宋体" w:cs="宋体"/>
          <w:sz w:val="21"/>
          <w:szCs w:val="21"/>
        </w:rPr>
        <w:t>Ch</w:t>
      </w:r>
      <w:r>
        <w:rPr>
          <w:rStyle w:val="57"/>
          <w:sz w:val="21"/>
          <w:szCs w:val="21"/>
        </w:rPr>
        <w:t>inese herbal piece</w:t>
      </w:r>
      <w:bookmarkEnd w:id="47"/>
      <w:r>
        <w:rPr>
          <w:rStyle w:val="57"/>
          <w:rFonts w:hint="eastAsia"/>
          <w:sz w:val="21"/>
          <w:szCs w:val="21"/>
        </w:rPr>
        <w:t>s</w:t>
      </w:r>
    </w:p>
    <w:bookmarkEnd w:id="48"/>
    <w:p>
      <w:pPr>
        <w:pStyle w:val="35"/>
        <w:spacing w:line="360" w:lineRule="auto"/>
        <w:ind w:firstLine="420"/>
        <w:rPr>
          <w:rFonts w:ascii="Times New Roman"/>
        </w:rPr>
      </w:pPr>
      <w:r>
        <w:rPr>
          <w:rFonts w:hint="eastAsia" w:ascii="Times New Roman"/>
        </w:rPr>
        <w:t>指中药饮片从生产到消费领域的流通过程中，形成的一种在规定的环境、设施设备保障下</w:t>
      </w:r>
      <w:r>
        <w:rPr>
          <w:rFonts w:hint="eastAsia" w:ascii="Times New Roman"/>
          <w:lang w:eastAsia="zh-CN"/>
        </w:rPr>
        <w:t>，确保中药饮片质量的</w:t>
      </w:r>
      <w:r>
        <w:rPr>
          <w:rFonts w:hint="eastAsia" w:ascii="Times New Roman"/>
        </w:rPr>
        <w:t>储备过程。</w:t>
      </w:r>
    </w:p>
    <w:p>
      <w:pPr>
        <w:pStyle w:val="35"/>
        <w:spacing w:line="360" w:lineRule="auto"/>
        <w:ind w:firstLine="422"/>
        <w:rPr>
          <w:rStyle w:val="57"/>
          <w:rFonts w:cs="宋体"/>
          <w:sz w:val="21"/>
          <w:szCs w:val="21"/>
        </w:rPr>
      </w:pPr>
      <w:bookmarkStart w:id="49" w:name="_Toc101712939"/>
      <w:bookmarkStart w:id="50" w:name="_Toc101717230"/>
      <w:bookmarkStart w:id="51" w:name="_Toc3601"/>
      <w:r>
        <w:rPr>
          <w:rStyle w:val="57"/>
          <w:rFonts w:cs="宋体"/>
          <w:sz w:val="21"/>
          <w:szCs w:val="21"/>
        </w:rPr>
        <w:t>3.3</w:t>
      </w:r>
      <w:r>
        <w:rPr>
          <w:rStyle w:val="57"/>
          <w:rFonts w:hint="eastAsia" w:cs="宋体"/>
          <w:sz w:val="21"/>
          <w:szCs w:val="21"/>
        </w:rPr>
        <w:t xml:space="preserve"> 中药饮片养护 </w:t>
      </w:r>
      <w:r>
        <w:rPr>
          <w:rStyle w:val="57"/>
          <w:rFonts w:hint="eastAsia" w:hAnsi="宋体" w:cs="宋体"/>
          <w:sz w:val="21"/>
          <w:szCs w:val="21"/>
          <w:lang w:val="en-US" w:eastAsia="zh-CN"/>
        </w:rPr>
        <w:t>C</w:t>
      </w:r>
      <w:r>
        <w:rPr>
          <w:rStyle w:val="57"/>
          <w:rFonts w:hint="eastAsia" w:ascii="宋体" w:hAnsi="宋体" w:eastAsia="宋体" w:cs="宋体"/>
          <w:sz w:val="21"/>
          <w:szCs w:val="21"/>
          <w:lang w:val="en-US" w:eastAsia="zh-CN"/>
        </w:rPr>
        <w:t>onservation</w:t>
      </w:r>
      <w:r>
        <w:rPr>
          <w:rStyle w:val="57"/>
          <w:sz w:val="21"/>
          <w:szCs w:val="21"/>
        </w:rPr>
        <w:t xml:space="preserve"> of </w:t>
      </w:r>
      <w:bookmarkEnd w:id="49"/>
      <w:r>
        <w:rPr>
          <w:rStyle w:val="57"/>
          <w:sz w:val="21"/>
          <w:szCs w:val="21"/>
        </w:rPr>
        <w:t>Chinese herbal piece</w:t>
      </w:r>
      <w:bookmarkEnd w:id="50"/>
      <w:r>
        <w:rPr>
          <w:rStyle w:val="57"/>
          <w:rFonts w:hint="eastAsia"/>
          <w:sz w:val="21"/>
          <w:szCs w:val="21"/>
        </w:rPr>
        <w:t>s</w:t>
      </w:r>
    </w:p>
    <w:bookmarkEnd w:id="51"/>
    <w:p>
      <w:pPr>
        <w:pStyle w:val="35"/>
        <w:spacing w:line="360" w:lineRule="auto"/>
        <w:ind w:firstLine="421" w:firstLineChars="0"/>
        <w:rPr>
          <w:rFonts w:ascii="Times New Roman"/>
        </w:rPr>
      </w:pPr>
      <w:r>
        <w:rPr>
          <w:rFonts w:hint="eastAsia" w:ascii="Times New Roman"/>
        </w:rPr>
        <w:t>指根据中药饮片的特性要求，采取科学、合理、经济、有效的手段和方法，通过控制调节中药饮片的贮藏条件，对中药饮片贮藏质量进行检查及维护，达到有效防止中药饮片质量变异、确保贮藏质量的</w:t>
      </w:r>
      <w:r>
        <w:rPr>
          <w:rFonts w:hint="eastAsia" w:ascii="Times New Roman"/>
          <w:lang w:eastAsia="zh-CN"/>
        </w:rPr>
        <w:t>目的</w:t>
      </w:r>
      <w:r>
        <w:rPr>
          <w:rFonts w:hint="eastAsia" w:ascii="Times New Roman"/>
          <w:vertAlign w:val="superscript"/>
        </w:rPr>
        <w:t>[2]</w:t>
      </w:r>
      <w:r>
        <w:rPr>
          <w:rFonts w:hint="eastAsia" w:ascii="Times New Roman"/>
        </w:rPr>
        <w:t>。</w:t>
      </w:r>
    </w:p>
    <w:p>
      <w:pPr>
        <w:ind w:firstLine="420"/>
        <w:jc w:val="left"/>
        <w:rPr>
          <w:rStyle w:val="57"/>
          <w:sz w:val="21"/>
          <w:szCs w:val="21"/>
        </w:rPr>
      </w:pPr>
      <w:bookmarkStart w:id="52" w:name="_Toc101712940"/>
      <w:bookmarkStart w:id="53" w:name="_Toc101717231"/>
      <w:bookmarkStart w:id="54" w:name="_Toc15137"/>
      <w:r>
        <w:rPr>
          <w:rStyle w:val="57"/>
          <w:rFonts w:hint="eastAsia"/>
          <w:kern w:val="0"/>
          <w:sz w:val="21"/>
          <w:szCs w:val="21"/>
        </w:rPr>
        <w:t>3.4 中药饮片有效期</w:t>
      </w:r>
      <w:bookmarkEnd w:id="52"/>
      <w:r>
        <w:rPr>
          <w:rStyle w:val="57"/>
          <w:rFonts w:hint="eastAsia" w:ascii="宋体" w:hAnsi="宋体"/>
          <w:kern w:val="0"/>
          <w:sz w:val="21"/>
          <w:szCs w:val="21"/>
        </w:rPr>
        <w:t xml:space="preserve"> Validity period of Chinese herbal piece</w:t>
      </w:r>
      <w:bookmarkEnd w:id="53"/>
      <w:r>
        <w:rPr>
          <w:rStyle w:val="57"/>
          <w:rFonts w:hint="eastAsia" w:ascii="宋体" w:hAnsi="宋体"/>
          <w:kern w:val="0"/>
          <w:sz w:val="21"/>
          <w:szCs w:val="21"/>
        </w:rPr>
        <w:t>s</w:t>
      </w:r>
    </w:p>
    <w:bookmarkEnd w:id="54"/>
    <w:p>
      <w:pPr>
        <w:pStyle w:val="35"/>
        <w:spacing w:line="360" w:lineRule="auto"/>
        <w:ind w:firstLine="421" w:firstLineChars="0"/>
        <w:rPr>
          <w:rFonts w:ascii="Times New Roman"/>
        </w:rPr>
      </w:pPr>
      <w:r>
        <w:rPr>
          <w:rFonts w:hint="eastAsia" w:ascii="Times New Roman"/>
        </w:rPr>
        <w:t>指中药饮片在规定的贮藏条件下质量能够符合规定要求的期限。</w:t>
      </w:r>
    </w:p>
    <w:p>
      <w:pPr>
        <w:ind w:firstLine="420"/>
        <w:jc w:val="left"/>
        <w:rPr>
          <w:rStyle w:val="57"/>
          <w:kern w:val="0"/>
          <w:sz w:val="21"/>
          <w:szCs w:val="21"/>
        </w:rPr>
      </w:pPr>
      <w:bookmarkStart w:id="55" w:name="_Toc101717232"/>
      <w:bookmarkStart w:id="56" w:name="_Toc1413"/>
      <w:bookmarkStart w:id="57" w:name="_Toc29182"/>
      <w:bookmarkStart w:id="58" w:name="_Toc101717239"/>
      <w:bookmarkStart w:id="59" w:name="_Toc101712941"/>
      <w:r>
        <w:rPr>
          <w:rStyle w:val="57"/>
          <w:rFonts w:hint="eastAsia"/>
          <w:kern w:val="0"/>
          <w:sz w:val="21"/>
          <w:szCs w:val="21"/>
        </w:rPr>
        <w:t>3.5 变色</w:t>
      </w:r>
      <w:r>
        <w:rPr>
          <w:rStyle w:val="57"/>
          <w:rFonts w:hint="eastAsia" w:ascii="宋体" w:hAnsi="宋体"/>
          <w:kern w:val="0"/>
          <w:sz w:val="21"/>
          <w:szCs w:val="21"/>
        </w:rPr>
        <w:t xml:space="preserve"> Discoloration</w:t>
      </w:r>
      <w:bookmarkEnd w:id="55"/>
    </w:p>
    <w:bookmarkEnd w:id="56"/>
    <w:bookmarkEnd w:id="57"/>
    <w:p>
      <w:pPr>
        <w:ind w:firstLine="420"/>
        <w:jc w:val="left"/>
        <w:rPr>
          <w:rFonts w:cs="Times New Roman"/>
        </w:rPr>
      </w:pPr>
      <w:r>
        <w:rPr>
          <w:rFonts w:hint="eastAsia" w:cs="Times New Roman"/>
        </w:rPr>
        <w:t>指中药饮片</w:t>
      </w:r>
      <w:r>
        <w:rPr>
          <w:rFonts w:cs="Times New Roman"/>
        </w:rPr>
        <w:t>的固有颜色发生了变化，或变为其他颜色，或失去原来颜色</w:t>
      </w:r>
      <w:r>
        <w:rPr>
          <w:rFonts w:hint="eastAsia" w:cs="Times New Roman"/>
          <w:vertAlign w:val="superscript"/>
        </w:rPr>
        <w:t>[3]</w:t>
      </w:r>
      <w:r>
        <w:rPr>
          <w:rFonts w:cs="Times New Roman"/>
        </w:rPr>
        <w:t>。</w:t>
      </w:r>
      <w:bookmarkStart w:id="60" w:name="_Toc101714060"/>
    </w:p>
    <w:p>
      <w:pPr>
        <w:ind w:firstLine="420"/>
        <w:jc w:val="left"/>
        <w:rPr>
          <w:rStyle w:val="57"/>
          <w:kern w:val="0"/>
          <w:sz w:val="21"/>
          <w:szCs w:val="21"/>
        </w:rPr>
      </w:pPr>
      <w:bookmarkStart w:id="61" w:name="_Toc101717233"/>
      <w:bookmarkStart w:id="62" w:name="_Toc31826"/>
      <w:bookmarkStart w:id="63" w:name="_Toc31824"/>
      <w:r>
        <w:rPr>
          <w:rStyle w:val="57"/>
          <w:rFonts w:hint="eastAsia"/>
          <w:kern w:val="0"/>
          <w:sz w:val="21"/>
          <w:szCs w:val="21"/>
        </w:rPr>
        <w:t>3.6风化</w:t>
      </w:r>
      <w:r>
        <w:rPr>
          <w:rStyle w:val="57"/>
          <w:rFonts w:hint="eastAsia" w:ascii="宋体" w:hAnsi="宋体"/>
          <w:kern w:val="0"/>
          <w:sz w:val="21"/>
          <w:szCs w:val="21"/>
        </w:rPr>
        <w:t xml:space="preserve"> Efflorescence</w:t>
      </w:r>
      <w:bookmarkEnd w:id="60"/>
      <w:bookmarkEnd w:id="61"/>
    </w:p>
    <w:bookmarkEnd w:id="62"/>
    <w:bookmarkEnd w:id="63"/>
    <w:p>
      <w:pPr>
        <w:ind w:firstLine="420"/>
        <w:jc w:val="left"/>
        <w:rPr>
          <w:rFonts w:cs="Times New Roman"/>
        </w:rPr>
      </w:pPr>
      <w:r>
        <w:rPr>
          <w:rFonts w:hint="eastAsia" w:cs="Times New Roman"/>
        </w:rPr>
        <w:t>指某些</w:t>
      </w:r>
      <w:r>
        <w:rPr>
          <w:rFonts w:cs="Times New Roman"/>
        </w:rPr>
        <w:t>含有结晶水的</w:t>
      </w:r>
      <w:r>
        <w:rPr>
          <w:rFonts w:hint="eastAsia" w:cs="Times New Roman"/>
        </w:rPr>
        <w:t>矿物药</w:t>
      </w:r>
      <w:r>
        <w:rPr>
          <w:rFonts w:cs="Times New Roman"/>
        </w:rPr>
        <w:t>，经风吹日晒或过分干燥而逐渐失去结晶水成为粉末的现象</w:t>
      </w:r>
      <w:r>
        <w:rPr>
          <w:rFonts w:hint="eastAsia" w:cs="Times New Roman"/>
          <w:vertAlign w:val="superscript"/>
        </w:rPr>
        <w:t>[3]</w:t>
      </w:r>
      <w:r>
        <w:rPr>
          <w:rFonts w:cs="Times New Roman"/>
        </w:rPr>
        <w:t>。</w:t>
      </w:r>
      <w:bookmarkStart w:id="64" w:name="_Toc101714061"/>
    </w:p>
    <w:p>
      <w:pPr>
        <w:ind w:firstLine="420"/>
        <w:jc w:val="left"/>
        <w:rPr>
          <w:rStyle w:val="57"/>
          <w:kern w:val="0"/>
          <w:sz w:val="21"/>
          <w:szCs w:val="21"/>
        </w:rPr>
      </w:pPr>
      <w:bookmarkStart w:id="65" w:name="_Toc101717234"/>
      <w:bookmarkStart w:id="66" w:name="_Toc30202"/>
      <w:bookmarkStart w:id="67" w:name="_Toc31310"/>
      <w:r>
        <w:rPr>
          <w:rStyle w:val="57"/>
          <w:rFonts w:hint="eastAsia"/>
          <w:kern w:val="0"/>
          <w:sz w:val="21"/>
          <w:szCs w:val="21"/>
        </w:rPr>
        <w:t>3.7走油</w:t>
      </w:r>
      <w:r>
        <w:rPr>
          <w:rStyle w:val="57"/>
          <w:rFonts w:hint="eastAsia" w:ascii="宋体" w:hAnsi="宋体"/>
          <w:kern w:val="0"/>
          <w:sz w:val="21"/>
          <w:szCs w:val="21"/>
        </w:rPr>
        <w:t xml:space="preserve"> Oil-releas</w:t>
      </w:r>
      <w:bookmarkEnd w:id="64"/>
      <w:bookmarkEnd w:id="65"/>
      <w:r>
        <w:rPr>
          <w:rStyle w:val="57"/>
          <w:rFonts w:hint="eastAsia" w:ascii="宋体" w:hAnsi="宋体"/>
          <w:kern w:val="0"/>
          <w:sz w:val="21"/>
          <w:szCs w:val="21"/>
        </w:rPr>
        <w:t>e</w:t>
      </w:r>
    </w:p>
    <w:bookmarkEnd w:id="66"/>
    <w:bookmarkEnd w:id="67"/>
    <w:p>
      <w:pPr>
        <w:ind w:firstLine="420"/>
        <w:rPr>
          <w:rFonts w:cs="Times New Roman"/>
        </w:rPr>
      </w:pPr>
      <w:r>
        <w:rPr>
          <w:rFonts w:cs="Times New Roman"/>
        </w:rPr>
        <w:t>指含有挥发油、脂肪油或糖类</w:t>
      </w:r>
      <w:r>
        <w:rPr>
          <w:rFonts w:hint="eastAsia" w:cs="Times New Roman"/>
          <w:lang w:eastAsia="zh-CN"/>
        </w:rPr>
        <w:t>等</w:t>
      </w:r>
      <w:r>
        <w:rPr>
          <w:rFonts w:hint="eastAsia" w:cs="Times New Roman"/>
        </w:rPr>
        <w:t>的中药饮片</w:t>
      </w:r>
      <w:r>
        <w:rPr>
          <w:rFonts w:cs="Times New Roman"/>
        </w:rPr>
        <w:t>，在一定温度、湿度的情况下，造成油脂外溢，质地返软、发黏、颜色变浑，并发出油败气味的现象</w:t>
      </w:r>
      <w:bookmarkStart w:id="68" w:name="_Toc101714062"/>
      <w:r>
        <w:rPr>
          <w:rFonts w:hint="eastAsia" w:cs="Times New Roman"/>
          <w:lang w:eastAsia="zh-CN"/>
        </w:rPr>
        <w:t>，</w:t>
      </w:r>
      <w:r>
        <w:rPr>
          <w:rFonts w:cs="Times New Roman"/>
        </w:rPr>
        <w:t>又称泛油。</w:t>
      </w:r>
      <w:r>
        <w:rPr>
          <w:rFonts w:hint="eastAsia" w:cs="Times New Roman"/>
          <w:vertAlign w:val="superscript"/>
        </w:rPr>
        <w:t>[3]</w:t>
      </w:r>
      <w:r>
        <w:rPr>
          <w:rFonts w:hint="eastAsia" w:cs="Times New Roman"/>
        </w:rPr>
        <w:t>。</w:t>
      </w:r>
    </w:p>
    <w:p>
      <w:pPr>
        <w:ind w:firstLine="420"/>
        <w:jc w:val="left"/>
        <w:rPr>
          <w:rStyle w:val="57"/>
          <w:kern w:val="0"/>
          <w:sz w:val="21"/>
          <w:szCs w:val="21"/>
        </w:rPr>
      </w:pPr>
      <w:bookmarkStart w:id="69" w:name="_Toc101717235"/>
      <w:bookmarkStart w:id="70" w:name="_Toc30497"/>
      <w:bookmarkStart w:id="71" w:name="_Toc3851"/>
      <w:r>
        <w:rPr>
          <w:rStyle w:val="57"/>
          <w:rFonts w:hint="eastAsia"/>
          <w:kern w:val="0"/>
          <w:sz w:val="21"/>
          <w:szCs w:val="21"/>
        </w:rPr>
        <w:t xml:space="preserve">3.8 潮解 </w:t>
      </w:r>
      <w:r>
        <w:rPr>
          <w:rStyle w:val="57"/>
          <w:rFonts w:hint="eastAsia" w:ascii="宋体" w:hAnsi="宋体"/>
          <w:kern w:val="0"/>
          <w:sz w:val="21"/>
          <w:szCs w:val="21"/>
        </w:rPr>
        <w:t>Deliquesce</w:t>
      </w:r>
      <w:bookmarkEnd w:id="68"/>
      <w:bookmarkEnd w:id="69"/>
    </w:p>
    <w:bookmarkEnd w:id="70"/>
    <w:bookmarkEnd w:id="71"/>
    <w:p>
      <w:pPr>
        <w:pStyle w:val="35"/>
        <w:spacing w:line="360" w:lineRule="auto"/>
        <w:ind w:firstLine="421" w:firstLineChars="0"/>
      </w:pPr>
      <w:r>
        <w:t>指</w:t>
      </w:r>
      <w:r>
        <w:rPr>
          <w:rFonts w:hint="eastAsia"/>
        </w:rPr>
        <w:t>某些含有</w:t>
      </w:r>
      <w:r>
        <w:t>盐类</w:t>
      </w:r>
      <w:r>
        <w:rPr>
          <w:rFonts w:hint="eastAsia"/>
        </w:rPr>
        <w:t>的中药饮片</w:t>
      </w:r>
      <w:r>
        <w:t>容易吸收潮湿空气中的水分，使其表面慢慢溶化成液体状态</w:t>
      </w:r>
      <w:r>
        <w:rPr>
          <w:rFonts w:hint="eastAsia"/>
          <w:lang w:eastAsia="zh-CN"/>
        </w:rPr>
        <w:t>的现象</w:t>
      </w:r>
      <w:r>
        <w:rPr>
          <w:rFonts w:hint="eastAsia"/>
          <w:vertAlign w:val="superscript"/>
        </w:rPr>
        <w:t>[3]</w:t>
      </w:r>
      <w:r>
        <w:t>。</w:t>
      </w:r>
    </w:p>
    <w:p>
      <w:pPr>
        <w:ind w:firstLine="420"/>
        <w:jc w:val="left"/>
        <w:rPr>
          <w:rStyle w:val="57"/>
          <w:kern w:val="0"/>
          <w:sz w:val="21"/>
          <w:szCs w:val="21"/>
        </w:rPr>
      </w:pPr>
      <w:bookmarkStart w:id="72" w:name="_Toc101717236"/>
      <w:bookmarkStart w:id="73" w:name="_Toc4373"/>
      <w:bookmarkStart w:id="74" w:name="_Toc29502"/>
      <w:r>
        <w:rPr>
          <w:rStyle w:val="57"/>
          <w:rFonts w:hint="eastAsia"/>
          <w:kern w:val="0"/>
          <w:sz w:val="21"/>
          <w:szCs w:val="21"/>
        </w:rPr>
        <w:t xml:space="preserve">3.9 霉变 </w:t>
      </w:r>
      <w:r>
        <w:rPr>
          <w:rStyle w:val="57"/>
          <w:rFonts w:hint="eastAsia" w:ascii="宋体" w:hAnsi="宋体"/>
          <w:kern w:val="0"/>
          <w:sz w:val="21"/>
          <w:szCs w:val="21"/>
        </w:rPr>
        <w:t>Get mouldy</w:t>
      </w:r>
      <w:bookmarkEnd w:id="72"/>
    </w:p>
    <w:bookmarkEnd w:id="73"/>
    <w:bookmarkEnd w:id="74"/>
    <w:p>
      <w:pPr>
        <w:pStyle w:val="35"/>
        <w:spacing w:line="360" w:lineRule="auto"/>
        <w:ind w:firstLine="421" w:firstLineChars="0"/>
      </w:pPr>
      <w:r>
        <w:rPr>
          <w:rFonts w:hint="eastAsia"/>
        </w:rPr>
        <w:t>是</w:t>
      </w:r>
      <w:r>
        <w:t>指</w:t>
      </w:r>
      <w:r>
        <w:rPr>
          <w:rFonts w:hint="eastAsia"/>
        </w:rPr>
        <w:t>中药饮片受潮后，在适宜的温度下造成霉菌的滋生和繁殖，在中药饮片</w:t>
      </w:r>
      <w:r>
        <w:rPr>
          <w:rFonts w:hint="eastAsia"/>
          <w:lang w:eastAsia="zh-CN"/>
        </w:rPr>
        <w:t>内部或</w:t>
      </w:r>
      <w:r>
        <w:rPr>
          <w:rFonts w:hint="eastAsia"/>
        </w:rPr>
        <w:t>表面</w:t>
      </w:r>
      <w:r>
        <w:rPr>
          <w:rFonts w:hint="eastAsia"/>
          <w:lang w:eastAsia="zh-CN"/>
        </w:rPr>
        <w:t>滋生</w:t>
      </w:r>
      <w:r>
        <w:rPr>
          <w:rFonts w:hint="eastAsia"/>
        </w:rPr>
        <w:t>菌丝的现象</w:t>
      </w:r>
      <w:r>
        <w:t>，又称</w:t>
      </w:r>
      <w:r>
        <w:rPr>
          <w:rFonts w:hint="eastAsia"/>
        </w:rPr>
        <w:t>发霉</w:t>
      </w:r>
      <w:r>
        <w:rPr>
          <w:rFonts w:hint="eastAsia" w:ascii="Times New Roman"/>
          <w:kern w:val="2"/>
          <w:szCs w:val="22"/>
          <w:vertAlign w:val="superscript"/>
        </w:rPr>
        <w:t>[3]</w:t>
      </w:r>
      <w:r>
        <w:rPr>
          <w:rFonts w:hint="eastAsia"/>
        </w:rPr>
        <w:t>。</w:t>
      </w:r>
    </w:p>
    <w:p>
      <w:pPr>
        <w:ind w:firstLine="420"/>
        <w:jc w:val="left"/>
        <w:rPr>
          <w:rStyle w:val="57"/>
          <w:kern w:val="0"/>
          <w:sz w:val="21"/>
          <w:szCs w:val="21"/>
        </w:rPr>
      </w:pPr>
      <w:bookmarkStart w:id="75" w:name="_Toc101717237"/>
      <w:bookmarkStart w:id="76" w:name="_Toc25176"/>
      <w:bookmarkStart w:id="77" w:name="_Toc17650"/>
      <w:r>
        <w:rPr>
          <w:rStyle w:val="57"/>
          <w:rFonts w:hint="eastAsia"/>
          <w:kern w:val="0"/>
          <w:sz w:val="21"/>
          <w:szCs w:val="21"/>
        </w:rPr>
        <w:t>3.10 虫蛀</w:t>
      </w:r>
      <w:r>
        <w:rPr>
          <w:rStyle w:val="57"/>
          <w:rFonts w:hint="eastAsia" w:ascii="宋体" w:hAnsi="宋体"/>
          <w:kern w:val="0"/>
          <w:sz w:val="21"/>
          <w:szCs w:val="21"/>
        </w:rPr>
        <w:t xml:space="preserve"> Insecteaten</w:t>
      </w:r>
      <w:bookmarkEnd w:id="75"/>
    </w:p>
    <w:bookmarkEnd w:id="76"/>
    <w:bookmarkEnd w:id="77"/>
    <w:p>
      <w:pPr>
        <w:pStyle w:val="35"/>
        <w:spacing w:line="360" w:lineRule="auto"/>
        <w:ind w:firstLine="421" w:firstLineChars="0"/>
      </w:pPr>
      <w:r>
        <w:rPr>
          <w:rFonts w:hint="eastAsia"/>
        </w:rPr>
        <w:t>指中药及其炮制品被仓虫啮蚀的现象，是中药贮藏过程中危害最严重的变异现象</w:t>
      </w:r>
      <w:r>
        <w:rPr>
          <w:rFonts w:hint="eastAsia" w:ascii="Times New Roman"/>
          <w:kern w:val="2"/>
          <w:szCs w:val="22"/>
          <w:vertAlign w:val="superscript"/>
        </w:rPr>
        <w:t>[3]</w:t>
      </w:r>
      <w:r>
        <w:rPr>
          <w:rFonts w:hint="eastAsia"/>
        </w:rPr>
        <w:t>。</w:t>
      </w:r>
    </w:p>
    <w:p>
      <w:pPr>
        <w:ind w:firstLine="420"/>
        <w:jc w:val="left"/>
        <w:rPr>
          <w:rStyle w:val="57"/>
          <w:kern w:val="0"/>
          <w:sz w:val="21"/>
          <w:szCs w:val="21"/>
        </w:rPr>
      </w:pPr>
      <w:bookmarkStart w:id="78" w:name="_Toc101717238"/>
      <w:bookmarkStart w:id="79" w:name="_Toc22111"/>
      <w:bookmarkStart w:id="80" w:name="_Toc31016"/>
      <w:r>
        <w:rPr>
          <w:rStyle w:val="57"/>
          <w:rFonts w:hint="eastAsia"/>
          <w:kern w:val="0"/>
          <w:sz w:val="21"/>
          <w:szCs w:val="21"/>
        </w:rPr>
        <w:t xml:space="preserve">3.11气味散失 </w:t>
      </w:r>
      <w:r>
        <w:rPr>
          <w:rStyle w:val="57"/>
          <w:rFonts w:hint="eastAsia" w:ascii="宋体" w:hAnsi="宋体"/>
          <w:kern w:val="0"/>
          <w:sz w:val="21"/>
          <w:szCs w:val="21"/>
        </w:rPr>
        <w:t>Odor loss</w:t>
      </w:r>
      <w:bookmarkEnd w:id="78"/>
    </w:p>
    <w:bookmarkEnd w:id="79"/>
    <w:bookmarkEnd w:id="80"/>
    <w:p>
      <w:pPr>
        <w:pStyle w:val="35"/>
        <w:spacing w:line="360" w:lineRule="auto"/>
        <w:ind w:firstLine="421" w:firstLineChars="0"/>
      </w:pPr>
      <w:r>
        <w:rPr>
          <w:rFonts w:hint="eastAsia"/>
        </w:rPr>
        <w:t>指含挥发</w:t>
      </w:r>
      <w:r>
        <w:rPr>
          <w:rFonts w:hint="eastAsia"/>
          <w:lang w:eastAsia="zh-CN"/>
        </w:rPr>
        <w:t>性成分</w:t>
      </w:r>
      <w:r>
        <w:rPr>
          <w:rFonts w:hint="eastAsia"/>
        </w:rPr>
        <w:t>的中药饮片，贮藏不当，或风吹日晒，或贮藏温度过高，使挥发性成分逸出而造成气味变淡，进而失去</w:t>
      </w:r>
      <w:r>
        <w:rPr>
          <w:rFonts w:hint="eastAsia" w:ascii="Times New Roman"/>
          <w:kern w:val="2"/>
          <w:szCs w:val="22"/>
          <w:vertAlign w:val="superscript"/>
        </w:rPr>
        <w:t>[3]</w:t>
      </w:r>
      <w:r>
        <w:rPr>
          <w:rFonts w:hint="eastAsia"/>
        </w:rPr>
        <w:t>。</w:t>
      </w:r>
    </w:p>
    <w:p>
      <w:pPr>
        <w:pStyle w:val="35"/>
        <w:spacing w:line="360" w:lineRule="auto"/>
        <w:ind w:firstLine="422"/>
        <w:rPr>
          <w:rStyle w:val="57"/>
          <w:rFonts w:ascii="Times New Roman"/>
          <w:sz w:val="21"/>
          <w:szCs w:val="21"/>
        </w:rPr>
      </w:pPr>
      <w:bookmarkStart w:id="81" w:name="_Toc7439"/>
      <w:bookmarkStart w:id="82" w:name="_Toc19010"/>
      <w:r>
        <w:rPr>
          <w:rStyle w:val="57"/>
          <w:rFonts w:hint="eastAsia" w:ascii="Times New Roman"/>
          <w:sz w:val="21"/>
          <w:szCs w:val="21"/>
        </w:rPr>
        <w:t xml:space="preserve">3.12 常温库 </w:t>
      </w:r>
      <w:r>
        <w:rPr>
          <w:rStyle w:val="57"/>
          <w:rFonts w:hint="eastAsia" w:hAnsi="宋体" w:cs="宋体"/>
          <w:sz w:val="21"/>
          <w:szCs w:val="21"/>
        </w:rPr>
        <w:t>Homoeothermy storehouse</w:t>
      </w:r>
    </w:p>
    <w:bookmarkEnd w:id="81"/>
    <w:bookmarkEnd w:id="82"/>
    <w:p>
      <w:pPr>
        <w:pStyle w:val="35"/>
        <w:spacing w:line="360" w:lineRule="auto"/>
        <w:ind w:firstLine="420"/>
      </w:pPr>
      <w:r>
        <w:rPr>
          <w:rFonts w:hint="eastAsia"/>
        </w:rPr>
        <w:t>指中药饮片库温度控制在10-30℃，</w:t>
      </w:r>
      <w:r>
        <w:rPr>
          <w:rFonts w:hint="eastAsia" w:ascii="Times New Roman"/>
        </w:rPr>
        <w:t>相对湿度35%-75%</w:t>
      </w:r>
      <w:r>
        <w:rPr>
          <w:rFonts w:hint="eastAsia" w:ascii="Times New Roman"/>
          <w:vertAlign w:val="superscript"/>
        </w:rPr>
        <w:t>[4,5]</w:t>
      </w:r>
      <w:r>
        <w:rPr>
          <w:rFonts w:hint="eastAsia"/>
        </w:rPr>
        <w:t>。</w:t>
      </w:r>
    </w:p>
    <w:p>
      <w:pPr>
        <w:pStyle w:val="35"/>
        <w:spacing w:line="360" w:lineRule="auto"/>
        <w:ind w:firstLine="422"/>
        <w:rPr>
          <w:rStyle w:val="57"/>
          <w:rFonts w:ascii="Times New Roman"/>
          <w:sz w:val="21"/>
          <w:szCs w:val="21"/>
        </w:rPr>
      </w:pPr>
      <w:bookmarkStart w:id="83" w:name="_Toc31300"/>
      <w:bookmarkStart w:id="84" w:name="_Toc10379"/>
      <w:r>
        <w:rPr>
          <w:rStyle w:val="57"/>
          <w:rFonts w:hint="eastAsia" w:ascii="Times New Roman"/>
          <w:sz w:val="21"/>
          <w:szCs w:val="21"/>
        </w:rPr>
        <w:t xml:space="preserve">3.13 阴凉库 </w:t>
      </w:r>
      <w:r>
        <w:rPr>
          <w:rStyle w:val="57"/>
          <w:rFonts w:hint="eastAsia" w:hAnsi="宋体" w:cs="宋体"/>
          <w:sz w:val="21"/>
          <w:szCs w:val="21"/>
        </w:rPr>
        <w:t>Shady storehouse</w:t>
      </w:r>
    </w:p>
    <w:bookmarkEnd w:id="83"/>
    <w:bookmarkEnd w:id="84"/>
    <w:p>
      <w:pPr>
        <w:pStyle w:val="35"/>
        <w:spacing w:line="360" w:lineRule="auto"/>
        <w:ind w:firstLine="421" w:firstLineChars="0"/>
        <w:rPr>
          <w:rFonts w:hint="eastAsia"/>
        </w:rPr>
      </w:pPr>
      <w:r>
        <w:rPr>
          <w:rFonts w:hint="eastAsia"/>
        </w:rPr>
        <w:t>指中药饮片库温度控制在20℃以下，相对湿度35%-75%</w:t>
      </w:r>
      <w:r>
        <w:rPr>
          <w:rFonts w:hint="eastAsia" w:ascii="Times New Roman"/>
          <w:vertAlign w:val="superscript"/>
        </w:rPr>
        <w:t>[4,5]</w:t>
      </w:r>
      <w:r>
        <w:rPr>
          <w:rFonts w:hint="eastAsia"/>
        </w:rPr>
        <w:t>。</w:t>
      </w:r>
    </w:p>
    <w:p>
      <w:pPr>
        <w:pStyle w:val="35"/>
        <w:spacing w:line="360" w:lineRule="auto"/>
        <w:ind w:firstLine="422"/>
        <w:rPr>
          <w:rStyle w:val="57"/>
          <w:rFonts w:hint="eastAsia" w:ascii="Times New Roman" w:eastAsia="宋体"/>
          <w:sz w:val="21"/>
          <w:szCs w:val="21"/>
          <w:lang w:val="en-US" w:eastAsia="zh-CN"/>
        </w:rPr>
      </w:pPr>
      <w:bookmarkStart w:id="85" w:name="_Toc2184"/>
      <w:r>
        <w:rPr>
          <w:rStyle w:val="57"/>
          <w:rFonts w:hint="eastAsia" w:ascii="Times New Roman"/>
          <w:sz w:val="21"/>
          <w:szCs w:val="21"/>
        </w:rPr>
        <w:t>3.14 冷库</w:t>
      </w:r>
      <w:r>
        <w:rPr>
          <w:rStyle w:val="57"/>
          <w:rFonts w:hint="eastAsia" w:ascii="Times New Roman"/>
          <w:sz w:val="21"/>
          <w:szCs w:val="21"/>
          <w:lang w:val="en-US" w:eastAsia="zh-CN"/>
        </w:rPr>
        <w:t xml:space="preserve"> </w:t>
      </w:r>
      <w:r>
        <w:rPr>
          <w:rStyle w:val="57"/>
          <w:rFonts w:hint="eastAsia" w:hAnsi="宋体" w:cs="宋体"/>
          <w:sz w:val="21"/>
          <w:szCs w:val="21"/>
          <w:lang w:val="en-US" w:eastAsia="zh-CN"/>
        </w:rPr>
        <w:t>Cold</w:t>
      </w:r>
      <w:r>
        <w:rPr>
          <w:rStyle w:val="57"/>
          <w:rFonts w:hint="eastAsia" w:hAnsi="宋体" w:cs="宋体"/>
          <w:sz w:val="21"/>
          <w:szCs w:val="21"/>
        </w:rPr>
        <w:t xml:space="preserve"> storehouse</w:t>
      </w:r>
    </w:p>
    <w:bookmarkEnd w:id="85"/>
    <w:p>
      <w:pPr>
        <w:pStyle w:val="35"/>
        <w:spacing w:line="360" w:lineRule="auto"/>
        <w:ind w:firstLine="421" w:firstLineChars="0"/>
        <w:rPr>
          <w:rFonts w:hint="eastAsia"/>
          <w:highlight w:val="none"/>
        </w:rPr>
      </w:pPr>
      <w:r>
        <w:rPr>
          <w:rFonts w:hint="eastAsia"/>
          <w:highlight w:val="none"/>
        </w:rPr>
        <w:t>指中药饮片库温度控制在</w:t>
      </w:r>
      <w:r>
        <w:rPr>
          <w:rFonts w:hAnsi="宋体" w:cs="宋体"/>
          <w:color w:val="000000"/>
          <w:kern w:val="2"/>
          <w:sz w:val="22"/>
          <w:szCs w:val="22"/>
          <w:highlight w:val="none"/>
        </w:rPr>
        <w:t>2℃</w:t>
      </w:r>
      <w:r>
        <w:rPr>
          <w:rFonts w:hint="eastAsia" w:hAnsi="宋体" w:cs="宋体"/>
          <w:color w:val="000000"/>
          <w:kern w:val="2"/>
          <w:sz w:val="22"/>
          <w:szCs w:val="22"/>
          <w:highlight w:val="none"/>
          <w:lang w:val="en-US" w:eastAsia="zh-CN"/>
        </w:rPr>
        <w:t>-</w:t>
      </w:r>
      <w:r>
        <w:rPr>
          <w:rFonts w:hAnsi="宋体" w:cs="宋体"/>
          <w:color w:val="000000"/>
          <w:kern w:val="2"/>
          <w:sz w:val="22"/>
          <w:szCs w:val="22"/>
          <w:highlight w:val="none"/>
        </w:rPr>
        <w:t>10℃</w:t>
      </w:r>
      <w:r>
        <w:rPr>
          <w:rFonts w:hint="eastAsia"/>
          <w:highlight w:val="none"/>
        </w:rPr>
        <w:t>，相对湿度35%-75%</w:t>
      </w:r>
      <w:r>
        <w:rPr>
          <w:rFonts w:hint="eastAsia" w:ascii="Times New Roman"/>
          <w:highlight w:val="none"/>
          <w:vertAlign w:val="superscript"/>
        </w:rPr>
        <w:t>[4,5]</w:t>
      </w:r>
      <w:r>
        <w:rPr>
          <w:rFonts w:hint="eastAsia"/>
          <w:highlight w:val="none"/>
        </w:rPr>
        <w:t>。</w:t>
      </w:r>
    </w:p>
    <w:p>
      <w:pPr>
        <w:pStyle w:val="35"/>
        <w:spacing w:line="360" w:lineRule="auto"/>
        <w:ind w:firstLine="422"/>
        <w:rPr>
          <w:rStyle w:val="57"/>
          <w:rFonts w:hint="default" w:ascii="Times New Roman" w:eastAsia="宋体"/>
          <w:sz w:val="21"/>
          <w:szCs w:val="21"/>
          <w:lang w:val="en-US" w:eastAsia="zh-CN"/>
        </w:rPr>
      </w:pPr>
      <w:bookmarkStart w:id="86" w:name="_Toc15861"/>
      <w:r>
        <w:rPr>
          <w:rStyle w:val="57"/>
          <w:rFonts w:hint="eastAsia" w:ascii="Times New Roman"/>
          <w:sz w:val="21"/>
          <w:szCs w:val="21"/>
          <w:lang w:val="en-US" w:eastAsia="zh-CN"/>
        </w:rPr>
        <w:t xml:space="preserve">3.15 </w:t>
      </w:r>
      <w:r>
        <w:rPr>
          <w:rStyle w:val="57"/>
          <w:rFonts w:hint="eastAsia" w:ascii="Times New Roman"/>
          <w:sz w:val="21"/>
          <w:szCs w:val="21"/>
        </w:rPr>
        <w:t>重点养护品种</w:t>
      </w:r>
      <w:r>
        <w:rPr>
          <w:rStyle w:val="57"/>
          <w:rFonts w:hint="eastAsia" w:ascii="Times New Roman"/>
          <w:sz w:val="21"/>
          <w:szCs w:val="21"/>
          <w:lang w:val="en-US" w:eastAsia="zh-CN"/>
        </w:rPr>
        <w:t xml:space="preserve">  </w:t>
      </w:r>
      <w:r>
        <w:rPr>
          <w:rStyle w:val="57"/>
          <w:rFonts w:hint="eastAsia" w:ascii="宋体" w:hAnsi="宋体" w:eastAsia="宋体" w:cs="宋体"/>
          <w:sz w:val="21"/>
          <w:szCs w:val="21"/>
          <w:lang w:val="en-US" w:eastAsia="zh-CN"/>
        </w:rPr>
        <w:t>Key species for conservation</w:t>
      </w:r>
    </w:p>
    <w:bookmarkEnd w:id="86"/>
    <w:p>
      <w:pPr>
        <w:pStyle w:val="35"/>
        <w:spacing w:line="360" w:lineRule="auto"/>
        <w:ind w:firstLine="421" w:firstLineChars="0"/>
        <w:rPr>
          <w:rFonts w:hint="eastAsia" w:eastAsia="宋体"/>
          <w:highlight w:val="none"/>
          <w:lang w:val="en-US" w:eastAsia="zh-CN"/>
        </w:rPr>
      </w:pPr>
      <w:r>
        <w:rPr>
          <w:rFonts w:hint="eastAsia" w:ascii="Times New Roman"/>
          <w:szCs w:val="21"/>
          <w:lang w:eastAsia="zh-CN"/>
        </w:rPr>
        <w:t>指</w:t>
      </w:r>
      <w:r>
        <w:rPr>
          <w:rFonts w:hint="eastAsia" w:ascii="Times New Roman"/>
          <w:szCs w:val="21"/>
        </w:rPr>
        <w:t>贵细品种、毒性品种、首营品种、6个月内的近效期品种、</w:t>
      </w:r>
      <w:r>
        <w:rPr>
          <w:rFonts w:hint="eastAsia" w:ascii="Times New Roman"/>
          <w:szCs w:val="21"/>
          <w:lang w:eastAsia="zh-CN"/>
        </w:rPr>
        <w:t>贮藏</w:t>
      </w:r>
      <w:r>
        <w:rPr>
          <w:rFonts w:hint="eastAsia" w:ascii="Times New Roman"/>
          <w:szCs w:val="21"/>
        </w:rPr>
        <w:t>超过一年的品种、季节性</w:t>
      </w:r>
      <w:r>
        <w:rPr>
          <w:rFonts w:hint="eastAsia" w:ascii="Times New Roman"/>
          <w:color w:val="auto"/>
          <w:szCs w:val="21"/>
        </w:rPr>
        <w:t>易</w:t>
      </w:r>
      <w:r>
        <w:rPr>
          <w:rFonts w:hint="eastAsia"/>
          <w:color w:val="auto"/>
          <w:szCs w:val="21"/>
          <w:lang w:eastAsia="zh-CN"/>
        </w:rPr>
        <w:t>发霉变质</w:t>
      </w:r>
      <w:r>
        <w:rPr>
          <w:rFonts w:hint="eastAsia" w:ascii="Times New Roman"/>
          <w:color w:val="auto"/>
          <w:szCs w:val="21"/>
        </w:rPr>
        <w:t>品</w:t>
      </w:r>
      <w:r>
        <w:rPr>
          <w:rFonts w:hint="eastAsia" w:ascii="Times New Roman"/>
          <w:szCs w:val="21"/>
        </w:rPr>
        <w:t>种、质量不稳定的品种</w:t>
      </w:r>
      <w:r>
        <w:rPr>
          <w:rFonts w:hint="eastAsia" w:ascii="Times New Roman"/>
          <w:szCs w:val="21"/>
          <w:lang w:eastAsia="zh-CN"/>
        </w:rPr>
        <w:t>及已发现质量问题相邻批号的品种。</w:t>
      </w:r>
    </w:p>
    <w:p>
      <w:pPr>
        <w:pStyle w:val="3"/>
        <w:spacing w:before="200" w:after="200" w:line="360" w:lineRule="auto"/>
        <w:rPr>
          <w:rFonts w:ascii="Times New Roman" w:hAnsi="Times New Roman" w:cs="Times New Roman"/>
          <w:szCs w:val="21"/>
        </w:rPr>
      </w:pPr>
      <w:bookmarkStart w:id="87" w:name="_Toc2989"/>
      <w:r>
        <w:rPr>
          <w:rFonts w:ascii="Times New Roman" w:hAnsi="Times New Roman" w:cs="Times New Roman"/>
          <w:szCs w:val="21"/>
        </w:rPr>
        <w:t>4</w:t>
      </w:r>
      <w:r>
        <w:rPr>
          <w:rFonts w:hint="eastAsia" w:ascii="Times New Roman" w:hAnsi="Times New Roman" w:cs="Times New Roman"/>
          <w:szCs w:val="21"/>
        </w:rPr>
        <w:t>中药饮片贮藏养护相关条件与要求</w:t>
      </w:r>
      <w:bookmarkEnd w:id="58"/>
      <w:bookmarkEnd w:id="59"/>
      <w:bookmarkEnd w:id="87"/>
    </w:p>
    <w:p>
      <w:pPr>
        <w:ind w:firstLine="413" w:firstLineChars="196"/>
        <w:rPr>
          <w:rStyle w:val="57"/>
          <w:rFonts w:ascii="宋体" w:cs="Times New Roman"/>
          <w:kern w:val="0"/>
          <w:sz w:val="21"/>
          <w:szCs w:val="21"/>
        </w:rPr>
      </w:pPr>
      <w:bookmarkStart w:id="88" w:name="_Toc19961"/>
      <w:r>
        <w:rPr>
          <w:rStyle w:val="57"/>
          <w:rFonts w:hint="eastAsia" w:ascii="宋体" w:cs="Times New Roman"/>
          <w:kern w:val="0"/>
          <w:sz w:val="21"/>
          <w:szCs w:val="21"/>
        </w:rPr>
        <w:t>4.1环境要求</w:t>
      </w:r>
    </w:p>
    <w:bookmarkEnd w:id="88"/>
    <w:p>
      <w:pPr>
        <w:pStyle w:val="35"/>
        <w:spacing w:line="360" w:lineRule="auto"/>
        <w:ind w:firstLine="421" w:firstLineChars="0"/>
        <w:rPr>
          <w:rFonts w:ascii="Times New Roman"/>
        </w:rPr>
      </w:pPr>
      <w:bookmarkStart w:id="89" w:name="_Toc101712943"/>
      <w:bookmarkStart w:id="90" w:name="_Toc6787"/>
      <w:bookmarkStart w:id="91" w:name="_Toc101717244"/>
      <w:bookmarkStart w:id="92" w:name="_Toc8259"/>
      <w:bookmarkStart w:id="93" w:name="_Toc84794508"/>
      <w:bookmarkStart w:id="94" w:name="_Toc101712950"/>
      <w:r>
        <w:rPr>
          <w:rFonts w:hint="eastAsia" w:ascii="Times New Roman"/>
          <w:color w:val="000000" w:themeColor="text1"/>
        </w:rPr>
        <w:t>中药饮片库房的面积应与医院规模和业务量相适应，</w:t>
      </w:r>
      <w:r>
        <w:rPr>
          <w:rFonts w:hint="eastAsia" w:ascii="Times New Roman"/>
          <w:color w:val="000000" w:themeColor="text1"/>
          <w:szCs w:val="22"/>
          <w:lang w:eastAsia="zh-CN"/>
        </w:rPr>
        <w:t>贮藏区</w:t>
      </w:r>
      <w:r>
        <w:rPr>
          <w:rFonts w:hint="eastAsia" w:ascii="Times New Roman"/>
          <w:color w:val="000000" w:themeColor="text1"/>
          <w:szCs w:val="22"/>
        </w:rPr>
        <w:t>应与办公区和生活区分开且远离各种污染源</w:t>
      </w:r>
      <w:r>
        <w:rPr>
          <w:rFonts w:hint="eastAsia" w:ascii="Times New Roman"/>
          <w:color w:val="000000" w:themeColor="text1"/>
          <w:szCs w:val="22"/>
          <w:lang w:eastAsia="zh-CN"/>
        </w:rPr>
        <w:t>。贮藏区不得存放与中药饮片无关的物品。</w:t>
      </w:r>
      <w:r>
        <w:rPr>
          <w:rFonts w:hint="eastAsia" w:ascii="Times New Roman"/>
          <w:color w:val="000000" w:themeColor="text1"/>
          <w:szCs w:val="22"/>
        </w:rPr>
        <w:t>房屋应宽敞</w:t>
      </w:r>
      <w:r>
        <w:rPr>
          <w:rFonts w:hint="eastAsia"/>
          <w:color w:val="000000" w:themeColor="text1"/>
          <w:szCs w:val="22"/>
        </w:rPr>
        <w:t>、明亮，地面、墙面、屋顶应平整、洁净、无污染、易清洁，工作场地、操作台面应保持清洁卫生</w:t>
      </w:r>
      <w:r>
        <w:rPr>
          <w:rFonts w:hint="eastAsia" w:ascii="Times New Roman"/>
          <w:color w:val="000000" w:themeColor="text1"/>
          <w:vertAlign w:val="superscript"/>
        </w:rPr>
        <w:t>[6]</w:t>
      </w:r>
      <w:r>
        <w:rPr>
          <w:rFonts w:hint="eastAsia" w:hAnsi="宋体"/>
          <w:szCs w:val="22"/>
        </w:rPr>
        <w:t>。</w:t>
      </w:r>
      <w:bookmarkEnd w:id="89"/>
      <w:bookmarkEnd w:id="90"/>
      <w:bookmarkStart w:id="95" w:name="_Toc25618"/>
      <w:bookmarkStart w:id="96" w:name="_Toc101712942"/>
      <w:bookmarkStart w:id="97" w:name="_Toc4004"/>
      <w:bookmarkStart w:id="98" w:name="_Toc6345"/>
    </w:p>
    <w:bookmarkEnd w:id="95"/>
    <w:bookmarkEnd w:id="96"/>
    <w:bookmarkEnd w:id="97"/>
    <w:bookmarkEnd w:id="98"/>
    <w:p>
      <w:pPr>
        <w:ind w:firstLine="413" w:firstLineChars="196"/>
        <w:rPr>
          <w:rStyle w:val="57"/>
          <w:rFonts w:ascii="宋体"/>
          <w:kern w:val="0"/>
          <w:sz w:val="21"/>
          <w:szCs w:val="21"/>
        </w:rPr>
      </w:pPr>
      <w:bookmarkStart w:id="99" w:name="_Toc101712944"/>
      <w:bookmarkStart w:id="100" w:name="_Toc84794503"/>
      <w:bookmarkStart w:id="101" w:name="_Toc101717240"/>
      <w:bookmarkStart w:id="102" w:name="_Toc5610"/>
      <w:bookmarkStart w:id="103" w:name="_Toc7077"/>
      <w:bookmarkStart w:id="104" w:name="_Toc23851"/>
      <w:bookmarkStart w:id="105" w:name="_Toc15755"/>
      <w:bookmarkStart w:id="106" w:name="_Toc25705"/>
      <w:r>
        <w:rPr>
          <w:rStyle w:val="57"/>
          <w:rFonts w:hint="eastAsia" w:ascii="宋体"/>
          <w:kern w:val="0"/>
          <w:sz w:val="21"/>
          <w:szCs w:val="21"/>
        </w:rPr>
        <w:t>4.2设</w:t>
      </w:r>
      <w:r>
        <w:rPr>
          <w:rStyle w:val="57"/>
          <w:rFonts w:hint="eastAsia" w:ascii="宋体"/>
          <w:color w:val="000000" w:themeColor="text1"/>
          <w:kern w:val="0"/>
          <w:sz w:val="21"/>
          <w:szCs w:val="21"/>
        </w:rPr>
        <w:t>施设备要求</w:t>
      </w:r>
      <w:bookmarkEnd w:id="99"/>
      <w:bookmarkEnd w:id="100"/>
      <w:bookmarkEnd w:id="101"/>
      <w:bookmarkEnd w:id="102"/>
      <w:bookmarkEnd w:id="103"/>
      <w:bookmarkEnd w:id="104"/>
    </w:p>
    <w:bookmarkEnd w:id="105"/>
    <w:bookmarkEnd w:id="106"/>
    <w:p>
      <w:pPr>
        <w:pStyle w:val="35"/>
        <w:spacing w:line="360" w:lineRule="auto"/>
        <w:ind w:firstLine="421" w:firstLineChars="0"/>
        <w:rPr>
          <w:rFonts w:hint="eastAsia" w:ascii="Times New Roman"/>
          <w:color w:val="000000" w:themeColor="text1"/>
        </w:rPr>
      </w:pPr>
      <w:r>
        <w:rPr>
          <w:rFonts w:hint="eastAsia" w:ascii="Times New Roman"/>
          <w:color w:val="000000" w:themeColor="text1"/>
          <w:lang w:val="en-US" w:eastAsia="zh-CN"/>
        </w:rPr>
        <w:t xml:space="preserve">4.2.1 </w:t>
      </w:r>
      <w:r>
        <w:rPr>
          <w:rFonts w:hint="eastAsia" w:ascii="Times New Roman"/>
          <w:color w:val="000000" w:themeColor="text1"/>
        </w:rPr>
        <w:t>应具有调温调湿设备，有“防火、防盗、防潮、防虫、防鼠”</w:t>
      </w:r>
      <w:r>
        <w:rPr>
          <w:rFonts w:hint="eastAsia" w:ascii="Times New Roman"/>
          <w:color w:val="000000" w:themeColor="text1"/>
          <w:szCs w:val="22"/>
          <w:lang w:eastAsia="zh-CN"/>
        </w:rPr>
        <w:t>及避光、遮光等</w:t>
      </w:r>
      <w:r>
        <w:rPr>
          <w:rFonts w:hint="eastAsia" w:ascii="Times New Roman"/>
          <w:color w:val="000000" w:themeColor="text1"/>
        </w:rPr>
        <w:t>设施，应配备药架、贵细药品柜、毒麻药品柜、冷藏柜、紫外灯、灭蚊灯、</w:t>
      </w:r>
      <w:r>
        <w:rPr>
          <w:rFonts w:hint="eastAsia" w:ascii="Times New Roman"/>
          <w:color w:val="auto"/>
          <w:lang w:eastAsia="zh-CN"/>
        </w:rPr>
        <w:t>挡鼠板、</w:t>
      </w:r>
      <w:r>
        <w:rPr>
          <w:rFonts w:hint="eastAsia" w:ascii="Times New Roman"/>
          <w:color w:val="000000" w:themeColor="text1"/>
        </w:rPr>
        <w:t>夹鼠板、空调、抽湿机、加湿器、温湿度计或温湿度自动监控报警系统、放大镜、标尺、筛网、电子秤、干燥箱、封口机、显微镜（可根据实际情况选配）</w:t>
      </w:r>
      <w:r>
        <w:rPr>
          <w:rFonts w:hint="eastAsia" w:ascii="宋体" w:hAnsi="宋体" w:eastAsia="宋体" w:cs="宋体"/>
          <w:color w:val="000000"/>
          <w:kern w:val="0"/>
          <w:sz w:val="21"/>
          <w:szCs w:val="21"/>
          <w:lang w:val="en-US" w:eastAsia="zh-CN" w:bidi="ar"/>
        </w:rPr>
        <w:t>验证用温度计、湿度计</w:t>
      </w:r>
      <w:r>
        <w:rPr>
          <w:rFonts w:hint="eastAsia" w:ascii="Times New Roman"/>
          <w:color w:val="000000" w:themeColor="text1"/>
        </w:rPr>
        <w:t>等设备。</w:t>
      </w:r>
    </w:p>
    <w:p>
      <w:pPr>
        <w:ind w:firstLine="413" w:firstLineChars="196"/>
        <w:rPr>
          <w:rStyle w:val="57"/>
          <w:rFonts w:ascii="宋体" w:cs="Times New Roman"/>
          <w:kern w:val="0"/>
          <w:sz w:val="21"/>
          <w:szCs w:val="21"/>
        </w:rPr>
      </w:pPr>
      <w:bookmarkStart w:id="107" w:name="_Toc10767"/>
      <w:r>
        <w:rPr>
          <w:rStyle w:val="57"/>
          <w:rFonts w:hint="eastAsia" w:ascii="宋体" w:cs="Times New Roman"/>
          <w:kern w:val="0"/>
          <w:sz w:val="21"/>
          <w:szCs w:val="21"/>
        </w:rPr>
        <w:t>4.3</w:t>
      </w:r>
      <w:r>
        <w:rPr>
          <w:rStyle w:val="57"/>
          <w:rFonts w:hint="eastAsia" w:ascii="宋体" w:cs="Times New Roman"/>
          <w:kern w:val="0"/>
          <w:sz w:val="21"/>
          <w:szCs w:val="21"/>
          <w:lang w:eastAsia="zh-CN"/>
        </w:rPr>
        <w:t>中药饮片</w:t>
      </w:r>
      <w:r>
        <w:rPr>
          <w:rStyle w:val="57"/>
          <w:rFonts w:hint="eastAsia" w:ascii="宋体" w:cs="Times New Roman"/>
          <w:kern w:val="0"/>
          <w:sz w:val="21"/>
          <w:szCs w:val="21"/>
        </w:rPr>
        <w:t>质量要求</w:t>
      </w:r>
      <w:bookmarkEnd w:id="91"/>
      <w:bookmarkEnd w:id="92"/>
      <w:bookmarkEnd w:id="93"/>
      <w:bookmarkEnd w:id="94"/>
    </w:p>
    <w:bookmarkEnd w:id="107"/>
    <w:p>
      <w:pPr>
        <w:pStyle w:val="35"/>
        <w:spacing w:line="360" w:lineRule="auto"/>
        <w:ind w:firstLine="421" w:firstLineChars="0"/>
        <w:rPr>
          <w:rFonts w:ascii="Times New Roman"/>
        </w:rPr>
      </w:pPr>
      <w:r>
        <w:rPr>
          <w:rFonts w:hint="eastAsia" w:ascii="Times New Roman"/>
        </w:rPr>
        <w:t>应符合《中华人民共和国药典》（2020年版）、《中华人民共和国卫生部药品标准》、《国家食品药品监督管理局国家药品标准》及省、自治区、直辖市中药饮片炮制规范</w:t>
      </w:r>
      <w:r>
        <w:rPr>
          <w:rFonts w:hint="eastAsia" w:ascii="Times New Roman"/>
          <w:lang w:eastAsia="zh-CN"/>
        </w:rPr>
        <w:t>要求</w:t>
      </w:r>
      <w:r>
        <w:rPr>
          <w:rFonts w:hint="eastAsia" w:ascii="Times New Roman"/>
        </w:rPr>
        <w:t>。</w:t>
      </w:r>
    </w:p>
    <w:p>
      <w:pPr>
        <w:ind w:firstLine="413" w:firstLineChars="196"/>
        <w:rPr>
          <w:rStyle w:val="57"/>
          <w:rFonts w:ascii="宋体" w:cs="Times New Roman"/>
          <w:kern w:val="0"/>
          <w:sz w:val="21"/>
          <w:szCs w:val="21"/>
        </w:rPr>
      </w:pPr>
      <w:bookmarkStart w:id="108" w:name="_Toc64749827"/>
      <w:bookmarkStart w:id="109" w:name="_Toc52060402"/>
      <w:bookmarkStart w:id="110" w:name="_Toc52062038"/>
      <w:bookmarkStart w:id="111" w:name="_Toc13284"/>
      <w:bookmarkStart w:id="112" w:name="_Toc53004922"/>
      <w:bookmarkStart w:id="113" w:name="_Toc101712951"/>
      <w:bookmarkStart w:id="114" w:name="_Toc101717245"/>
      <w:bookmarkStart w:id="115" w:name="_Toc52060522"/>
      <w:bookmarkStart w:id="116" w:name="_Toc7020"/>
      <w:r>
        <w:rPr>
          <w:rStyle w:val="57"/>
          <w:rFonts w:hint="eastAsia" w:ascii="宋体" w:cs="Times New Roman"/>
          <w:kern w:val="0"/>
          <w:sz w:val="21"/>
          <w:szCs w:val="21"/>
        </w:rPr>
        <w:t>4.4人员要求</w:t>
      </w:r>
      <w:bookmarkEnd w:id="108"/>
      <w:bookmarkEnd w:id="109"/>
      <w:bookmarkEnd w:id="110"/>
      <w:bookmarkEnd w:id="111"/>
      <w:bookmarkEnd w:id="112"/>
      <w:bookmarkEnd w:id="113"/>
      <w:bookmarkEnd w:id="114"/>
      <w:bookmarkEnd w:id="115"/>
    </w:p>
    <w:bookmarkEnd w:id="116"/>
    <w:p>
      <w:pPr>
        <w:ind w:firstLine="413" w:firstLineChars="196"/>
        <w:rPr>
          <w:rStyle w:val="57"/>
          <w:rFonts w:ascii="宋体" w:cs="Times New Roman"/>
          <w:kern w:val="0"/>
          <w:sz w:val="21"/>
          <w:szCs w:val="21"/>
        </w:rPr>
      </w:pPr>
      <w:bookmarkStart w:id="117" w:name="_Toc52060403"/>
      <w:bookmarkStart w:id="118" w:name="_Toc52060523"/>
      <w:bookmarkStart w:id="119" w:name="_Toc64749828"/>
      <w:bookmarkStart w:id="120" w:name="_Toc52062039"/>
      <w:bookmarkStart w:id="121" w:name="_Toc28169"/>
      <w:bookmarkStart w:id="122" w:name="_Toc26149"/>
      <w:bookmarkStart w:id="123" w:name="_Toc53004923"/>
      <w:bookmarkStart w:id="124" w:name="_Toc101712952"/>
      <w:bookmarkStart w:id="125" w:name="_Toc101717246"/>
      <w:bookmarkStart w:id="126" w:name="_Toc10456"/>
      <w:r>
        <w:rPr>
          <w:rStyle w:val="57"/>
          <w:rFonts w:hint="eastAsia" w:ascii="宋体" w:cs="Times New Roman"/>
          <w:kern w:val="0"/>
          <w:sz w:val="21"/>
          <w:szCs w:val="21"/>
        </w:rPr>
        <w:t xml:space="preserve">4.4.1 </w:t>
      </w:r>
      <w:bookmarkEnd w:id="117"/>
      <w:bookmarkEnd w:id="118"/>
      <w:bookmarkEnd w:id="119"/>
      <w:bookmarkEnd w:id="120"/>
      <w:bookmarkEnd w:id="121"/>
      <w:bookmarkEnd w:id="122"/>
      <w:bookmarkEnd w:id="123"/>
      <w:r>
        <w:rPr>
          <w:rStyle w:val="57"/>
          <w:rFonts w:hint="eastAsia" w:ascii="宋体" w:cs="Times New Roman"/>
          <w:kern w:val="0"/>
          <w:sz w:val="21"/>
          <w:szCs w:val="21"/>
        </w:rPr>
        <w:t>资质要求</w:t>
      </w:r>
      <w:bookmarkEnd w:id="124"/>
      <w:bookmarkEnd w:id="125"/>
    </w:p>
    <w:bookmarkEnd w:id="126"/>
    <w:p>
      <w:pPr>
        <w:pStyle w:val="35"/>
        <w:spacing w:line="360" w:lineRule="auto"/>
        <w:ind w:firstLine="421" w:firstLineChars="0"/>
        <w:rPr>
          <w:rFonts w:ascii="Times New Roman"/>
        </w:rPr>
      </w:pPr>
      <w:bookmarkStart w:id="127" w:name="_Toc101712953"/>
      <w:bookmarkStart w:id="128" w:name="_Toc16851"/>
      <w:bookmarkStart w:id="129" w:name="_Toc15594"/>
      <w:bookmarkStart w:id="130" w:name="_Toc101712957"/>
      <w:bookmarkStart w:id="131" w:name="_Toc101717247"/>
      <w:r>
        <w:rPr>
          <w:rFonts w:hint="eastAsia" w:ascii="Times New Roman"/>
        </w:rPr>
        <w:t>从事中药饮片贮藏养护工作的人员应为中药学专业技术人员</w:t>
      </w:r>
      <w:bookmarkEnd w:id="127"/>
      <w:bookmarkEnd w:id="128"/>
      <w:r>
        <w:rPr>
          <w:rFonts w:hint="eastAsia" w:ascii="Times New Roman"/>
        </w:rPr>
        <w:t>，并具有中药饮片贮藏养护经验。</w:t>
      </w:r>
    </w:p>
    <w:p>
      <w:pPr>
        <w:ind w:firstLine="413" w:firstLineChars="196"/>
        <w:rPr>
          <w:rStyle w:val="57"/>
          <w:rFonts w:ascii="宋体" w:cs="Times New Roman"/>
          <w:kern w:val="0"/>
          <w:sz w:val="21"/>
          <w:szCs w:val="21"/>
        </w:rPr>
      </w:pPr>
      <w:bookmarkStart w:id="132" w:name="_Toc8895"/>
      <w:r>
        <w:rPr>
          <w:rStyle w:val="57"/>
          <w:rFonts w:hint="eastAsia" w:ascii="宋体" w:cs="Times New Roman"/>
          <w:kern w:val="0"/>
          <w:sz w:val="21"/>
          <w:szCs w:val="21"/>
        </w:rPr>
        <w:t>4.4.2 健康要求</w:t>
      </w:r>
      <w:bookmarkEnd w:id="129"/>
      <w:bookmarkEnd w:id="130"/>
      <w:bookmarkEnd w:id="131"/>
    </w:p>
    <w:bookmarkEnd w:id="132"/>
    <w:p>
      <w:pPr>
        <w:pStyle w:val="35"/>
        <w:spacing w:line="360" w:lineRule="auto"/>
        <w:ind w:firstLine="421" w:firstLineChars="0"/>
        <w:rPr>
          <w:rFonts w:ascii="Times New Roman"/>
        </w:rPr>
      </w:pPr>
      <w:r>
        <w:rPr>
          <w:rFonts w:hint="eastAsia" w:ascii="Times New Roman"/>
        </w:rPr>
        <w:t>患有传染病或者其他可能污染药品疾病的，不得从事直接接触药品的工作。医疗机构直接接触药品的药学人员，应当每年进行健康检查。</w:t>
      </w:r>
    </w:p>
    <w:p>
      <w:pPr>
        <w:ind w:firstLine="413" w:firstLineChars="196"/>
        <w:rPr>
          <w:rStyle w:val="57"/>
          <w:rFonts w:ascii="宋体" w:cs="Times New Roman"/>
          <w:kern w:val="0"/>
          <w:sz w:val="21"/>
          <w:szCs w:val="21"/>
        </w:rPr>
      </w:pPr>
      <w:bookmarkStart w:id="133" w:name="_Toc14970"/>
      <w:r>
        <w:rPr>
          <w:rStyle w:val="57"/>
          <w:rFonts w:hint="eastAsia" w:ascii="宋体" w:cs="Times New Roman"/>
          <w:kern w:val="0"/>
          <w:sz w:val="21"/>
          <w:szCs w:val="21"/>
        </w:rPr>
        <w:t>4.4.3 卫生要求</w:t>
      </w:r>
    </w:p>
    <w:bookmarkEnd w:id="133"/>
    <w:p>
      <w:pPr>
        <w:pStyle w:val="35"/>
        <w:spacing w:line="360" w:lineRule="auto"/>
        <w:ind w:firstLine="421" w:firstLineChars="0"/>
        <w:rPr>
          <w:rFonts w:ascii="Times New Roman"/>
          <w:highlight w:val="yellow"/>
        </w:rPr>
      </w:pPr>
      <w:r>
        <w:rPr>
          <w:rFonts w:hint="eastAsia" w:ascii="Times New Roman"/>
        </w:rPr>
        <w:t>注意个人卫生，工作时应穿戴工作服并保持工作服清洁。</w:t>
      </w:r>
    </w:p>
    <w:p>
      <w:pPr>
        <w:pStyle w:val="3"/>
        <w:spacing w:before="200" w:after="200" w:line="360" w:lineRule="auto"/>
        <w:rPr>
          <w:rFonts w:ascii="Times New Roman" w:hAnsi="Times New Roman" w:cs="Times New Roman"/>
          <w:szCs w:val="21"/>
        </w:rPr>
      </w:pPr>
      <w:bookmarkStart w:id="134" w:name="_Toc52060405"/>
      <w:bookmarkStart w:id="135" w:name="_Toc52060525"/>
      <w:bookmarkStart w:id="136" w:name="_Toc53004925"/>
      <w:bookmarkStart w:id="137" w:name="_Toc9006"/>
      <w:bookmarkStart w:id="138" w:name="_Toc52062041"/>
      <w:bookmarkStart w:id="139" w:name="_Toc21860"/>
      <w:bookmarkStart w:id="140" w:name="_Toc11222"/>
      <w:bookmarkStart w:id="141" w:name="_Toc64749830"/>
      <w:bookmarkStart w:id="142" w:name="_Toc101712959"/>
      <w:bookmarkStart w:id="143" w:name="_Toc101717249"/>
      <w:bookmarkStart w:id="144" w:name="_Toc24356"/>
      <w:bookmarkStart w:id="145" w:name="_Toc27270"/>
      <w:bookmarkStart w:id="146" w:name="_Toc5592"/>
      <w:r>
        <w:rPr>
          <w:rFonts w:hint="eastAsia" w:ascii="Times New Roman" w:hAnsi="Times New Roman" w:cs="Times New Roman"/>
          <w:szCs w:val="21"/>
        </w:rPr>
        <w:t xml:space="preserve">5 </w:t>
      </w:r>
      <w:bookmarkEnd w:id="134"/>
      <w:bookmarkEnd w:id="135"/>
      <w:bookmarkEnd w:id="136"/>
      <w:bookmarkEnd w:id="137"/>
      <w:bookmarkEnd w:id="138"/>
      <w:bookmarkEnd w:id="139"/>
      <w:bookmarkEnd w:id="140"/>
      <w:bookmarkEnd w:id="141"/>
      <w:r>
        <w:rPr>
          <w:rFonts w:hint="eastAsia" w:ascii="Times New Roman" w:hAnsi="Times New Roman" w:cs="Times New Roman"/>
          <w:szCs w:val="21"/>
        </w:rPr>
        <w:t>中药饮片贮藏养护</w:t>
      </w:r>
      <w:bookmarkEnd w:id="142"/>
      <w:bookmarkEnd w:id="143"/>
      <w:bookmarkEnd w:id="144"/>
      <w:bookmarkStart w:id="147" w:name="_Toc101717250"/>
    </w:p>
    <w:bookmarkEnd w:id="147"/>
    <w:p>
      <w:pPr>
        <w:pStyle w:val="35"/>
        <w:spacing w:line="360" w:lineRule="auto"/>
        <w:ind w:firstLine="421" w:firstLineChars="0"/>
        <w:rPr>
          <w:rStyle w:val="57"/>
          <w:rFonts w:hint="eastAsia" w:ascii="宋体" w:cs="Times New Roman"/>
          <w:kern w:val="0"/>
          <w:sz w:val="21"/>
          <w:szCs w:val="21"/>
        </w:rPr>
      </w:pPr>
      <w:r>
        <w:rPr>
          <w:rFonts w:hint="eastAsia" w:ascii="Times New Roman"/>
        </w:rPr>
        <w:t>中药饮片的</w:t>
      </w:r>
      <w:r>
        <w:rPr>
          <w:rFonts w:hint="eastAsia" w:ascii="Times New Roman"/>
          <w:lang w:eastAsia="zh-CN"/>
        </w:rPr>
        <w:t>贮藏</w:t>
      </w:r>
      <w:r>
        <w:rPr>
          <w:rFonts w:hint="eastAsia" w:ascii="Times New Roman"/>
        </w:rPr>
        <w:t>养护</w:t>
      </w:r>
      <w:r>
        <w:rPr>
          <w:rFonts w:hint="eastAsia" w:ascii="Times New Roman"/>
          <w:szCs w:val="22"/>
          <w:lang w:eastAsia="zh-CN"/>
        </w:rPr>
        <w:t>应坚持</w:t>
      </w:r>
      <w:r>
        <w:rPr>
          <w:rFonts w:hint="eastAsia" w:ascii="Times New Roman"/>
          <w:szCs w:val="22"/>
        </w:rPr>
        <w:t>“预防为主，消除隐患”</w:t>
      </w:r>
      <w:r>
        <w:rPr>
          <w:rFonts w:hint="eastAsia" w:ascii="Times New Roman"/>
          <w:szCs w:val="22"/>
          <w:lang w:eastAsia="zh-CN"/>
        </w:rPr>
        <w:t>、“少量多次购进</w:t>
      </w:r>
      <w:r>
        <w:rPr>
          <w:rFonts w:hint="eastAsia" w:ascii="Times New Roman"/>
          <w:szCs w:val="22"/>
        </w:rPr>
        <w:t>，</w:t>
      </w:r>
      <w:r>
        <w:rPr>
          <w:rFonts w:hint="eastAsia" w:ascii="Times New Roman"/>
          <w:szCs w:val="22"/>
          <w:lang w:eastAsia="zh-CN"/>
        </w:rPr>
        <w:t>严格先进先出”的</w:t>
      </w:r>
      <w:r>
        <w:rPr>
          <w:rFonts w:hint="eastAsia" w:ascii="Times New Roman"/>
          <w:szCs w:val="22"/>
        </w:rPr>
        <w:t>原则</w:t>
      </w:r>
      <w:r>
        <w:rPr>
          <w:rFonts w:hint="eastAsia" w:ascii="Times New Roman"/>
          <w:szCs w:val="22"/>
          <w:lang w:eastAsia="zh-CN"/>
        </w:rPr>
        <w:t>。</w:t>
      </w:r>
      <w:r>
        <w:rPr>
          <w:rFonts w:hint="eastAsia" w:ascii="Times New Roman"/>
        </w:rPr>
        <w:t>定期对库存中药饮片进行质量抽查，了解在库中药饮片质量状况，采取相应的养护措施，所采取的养护方法不得对中药饮片造成污染。发现有问题的中药饮片应及时在计算机系统中锁定和记录，并通知质量管理部门处理。</w:t>
      </w:r>
    </w:p>
    <w:p>
      <w:pPr>
        <w:ind w:firstLine="413" w:firstLineChars="196"/>
        <w:rPr>
          <w:rStyle w:val="57"/>
          <w:rFonts w:hint="eastAsia" w:ascii="宋体" w:cs="Times New Roman"/>
          <w:kern w:val="0"/>
          <w:sz w:val="21"/>
          <w:szCs w:val="21"/>
          <w:lang w:val="en-US" w:eastAsia="zh-CN"/>
        </w:rPr>
      </w:pPr>
      <w:bookmarkStart w:id="148" w:name="_Toc30980"/>
      <w:r>
        <w:rPr>
          <w:rStyle w:val="57"/>
          <w:rFonts w:hint="eastAsia" w:ascii="宋体" w:cs="Times New Roman"/>
          <w:kern w:val="0"/>
          <w:sz w:val="21"/>
          <w:szCs w:val="21"/>
        </w:rPr>
        <w:t xml:space="preserve">5.1 </w:t>
      </w:r>
      <w:bookmarkStart w:id="149" w:name="_Toc27121"/>
      <w:bookmarkStart w:id="150" w:name="_Toc101712964"/>
      <w:r>
        <w:rPr>
          <w:rStyle w:val="57"/>
          <w:rFonts w:hint="eastAsia" w:ascii="宋体" w:cs="Times New Roman"/>
          <w:kern w:val="0"/>
          <w:sz w:val="21"/>
          <w:szCs w:val="21"/>
        </w:rPr>
        <w:t>贮藏</w:t>
      </w:r>
      <w:bookmarkEnd w:id="149"/>
      <w:r>
        <w:rPr>
          <w:rStyle w:val="57"/>
          <w:rFonts w:hint="eastAsia" w:ascii="宋体" w:cs="Times New Roman"/>
          <w:kern w:val="0"/>
          <w:sz w:val="21"/>
          <w:szCs w:val="21"/>
          <w:lang w:val="en-US" w:eastAsia="zh-CN"/>
        </w:rPr>
        <w:t xml:space="preserve">  </w:t>
      </w:r>
    </w:p>
    <w:bookmarkEnd w:id="148"/>
    <w:p>
      <w:pPr>
        <w:pStyle w:val="35"/>
        <w:spacing w:line="360" w:lineRule="auto"/>
        <w:ind w:firstLine="421" w:firstLineChars="0"/>
        <w:rPr>
          <w:rStyle w:val="57"/>
          <w:rFonts w:hint="eastAsia" w:eastAsia="宋体" w:cs="Times New Roman"/>
          <w:kern w:val="0"/>
          <w:sz w:val="21"/>
          <w:szCs w:val="21"/>
          <w:lang w:val="en-US" w:eastAsia="zh-CN" w:bidi="ar-SA"/>
        </w:rPr>
      </w:pPr>
      <w:bookmarkStart w:id="151" w:name="_Toc29055"/>
      <w:r>
        <w:rPr>
          <w:rStyle w:val="57"/>
          <w:rFonts w:hint="eastAsia" w:ascii="宋体" w:hAnsi="Times New Roman" w:eastAsia="宋体" w:cs="Times New Roman"/>
          <w:kern w:val="0"/>
          <w:sz w:val="21"/>
          <w:szCs w:val="21"/>
          <w:lang w:val="en-US" w:eastAsia="zh-CN" w:bidi="ar-SA"/>
        </w:rPr>
        <w:t>5.1</w:t>
      </w:r>
      <w:r>
        <w:rPr>
          <w:rStyle w:val="57"/>
          <w:rFonts w:hint="eastAsia" w:cs="Times New Roman"/>
          <w:kern w:val="0"/>
          <w:sz w:val="21"/>
          <w:szCs w:val="21"/>
          <w:lang w:val="en-US" w:eastAsia="zh-CN" w:bidi="ar-SA"/>
        </w:rPr>
        <w:t>.1 分类贮藏</w:t>
      </w:r>
    </w:p>
    <w:bookmarkEnd w:id="151"/>
    <w:p>
      <w:pPr>
        <w:pStyle w:val="35"/>
        <w:spacing w:line="360" w:lineRule="auto"/>
        <w:ind w:firstLine="421" w:firstLineChars="0"/>
        <w:rPr>
          <w:rFonts w:hint="eastAsia" w:hAnsi="宋体" w:cs="宋体"/>
          <w:szCs w:val="22"/>
        </w:rPr>
      </w:pPr>
      <w:r>
        <w:rPr>
          <w:rFonts w:hint="eastAsia" w:hAnsi="宋体" w:cs="宋体"/>
        </w:rPr>
        <w:t>①分库贮藏</w:t>
      </w:r>
      <w:r>
        <w:rPr>
          <w:rFonts w:hint="eastAsia" w:hAnsi="宋体" w:cs="宋体"/>
          <w:lang w:val="en-US" w:eastAsia="zh-CN"/>
        </w:rPr>
        <w:t xml:space="preserve">  </w:t>
      </w:r>
      <w:r>
        <w:rPr>
          <w:rFonts w:hint="eastAsia" w:hAnsi="宋体" w:cs="宋体"/>
        </w:rPr>
        <w:t>药库分常温库、阴凉库、冷库，不设阴凉库的医疗机</w:t>
      </w:r>
      <w:r>
        <w:rPr>
          <w:rFonts w:hint="eastAsia" w:hAnsi="宋体" w:cs="宋体"/>
          <w:color w:val="auto"/>
        </w:rPr>
        <w:t>构应</w:t>
      </w:r>
      <w:r>
        <w:rPr>
          <w:rFonts w:hint="eastAsia" w:hAnsi="宋体" w:cs="宋体"/>
          <w:color w:val="auto"/>
          <w:lang w:eastAsia="zh-CN"/>
        </w:rPr>
        <w:t>配</w:t>
      </w:r>
      <w:r>
        <w:rPr>
          <w:rFonts w:hint="eastAsia" w:hAnsi="宋体" w:cs="宋体"/>
        </w:rPr>
        <w:t>备空调，不设冷库的医疗机构应</w:t>
      </w:r>
      <w:r>
        <w:rPr>
          <w:rFonts w:hint="eastAsia" w:hAnsi="宋体" w:cs="宋体"/>
          <w:szCs w:val="22"/>
          <w:lang w:eastAsia="zh-CN"/>
        </w:rPr>
        <w:t>配</w:t>
      </w:r>
      <w:r>
        <w:rPr>
          <w:rFonts w:hint="eastAsia" w:hAnsi="宋体" w:cs="宋体"/>
          <w:szCs w:val="22"/>
        </w:rPr>
        <w:t>备冰柜或冰箱</w:t>
      </w:r>
      <w:r>
        <w:rPr>
          <w:rFonts w:hint="eastAsia" w:hAnsi="宋体" w:cs="宋体"/>
          <w:szCs w:val="22"/>
          <w:lang w:eastAsia="zh-CN"/>
        </w:rPr>
        <w:t>（</w:t>
      </w:r>
      <w:r>
        <w:rPr>
          <w:rFonts w:hint="eastAsia" w:hAnsi="宋体" w:cs="宋体"/>
          <w:szCs w:val="22"/>
        </w:rPr>
        <w:t>贮藏要求及品种目录表见附录A</w:t>
      </w:r>
      <w:r>
        <w:rPr>
          <w:rFonts w:hint="eastAsia" w:hAnsi="宋体" w:cs="宋体"/>
          <w:szCs w:val="22"/>
          <w:lang w:eastAsia="zh-CN"/>
        </w:rPr>
        <w:t>）</w:t>
      </w:r>
      <w:r>
        <w:rPr>
          <w:rFonts w:hint="eastAsia" w:hAnsi="宋体" w:cs="宋体"/>
          <w:szCs w:val="22"/>
        </w:rPr>
        <w:t>。</w:t>
      </w:r>
    </w:p>
    <w:p>
      <w:pPr>
        <w:pStyle w:val="35"/>
        <w:spacing w:line="360" w:lineRule="auto"/>
        <w:ind w:firstLine="421" w:firstLineChars="0"/>
        <w:rPr>
          <w:rFonts w:hint="eastAsia" w:hAnsi="宋体"/>
          <w:sz w:val="21"/>
          <w:szCs w:val="21"/>
        </w:rPr>
      </w:pPr>
      <w:r>
        <w:rPr>
          <w:rFonts w:hint="eastAsia" w:hAnsi="宋体" w:cs="宋体"/>
          <w:szCs w:val="22"/>
        </w:rPr>
        <w:t>②分区贮藏</w:t>
      </w:r>
      <w:r>
        <w:rPr>
          <w:rFonts w:hint="eastAsia" w:hAnsi="宋体" w:cs="宋体"/>
          <w:szCs w:val="22"/>
          <w:lang w:val="en-US" w:eastAsia="zh-CN"/>
        </w:rPr>
        <w:t xml:space="preserve">  </w:t>
      </w:r>
      <w:r>
        <w:rPr>
          <w:rFonts w:hint="eastAsia" w:hAnsi="宋体" w:cs="宋体"/>
          <w:szCs w:val="22"/>
        </w:rPr>
        <w:t>按</w:t>
      </w:r>
      <w:r>
        <w:rPr>
          <w:rFonts w:hint="eastAsia" w:hAnsi="宋体"/>
          <w:sz w:val="21"/>
          <w:szCs w:val="21"/>
          <w:lang w:eastAsia="zh-CN"/>
        </w:rPr>
        <w:t>中药饮片的自然属性分</w:t>
      </w:r>
      <w:r>
        <w:rPr>
          <w:rFonts w:hint="eastAsia" w:hAnsi="宋体"/>
          <w:sz w:val="21"/>
          <w:szCs w:val="21"/>
        </w:rPr>
        <w:t>植物类、动物类、矿物类、菌藻类等在相应的库内分区贮藏；</w:t>
      </w:r>
      <w:r>
        <w:rPr>
          <w:rFonts w:hint="eastAsia" w:ascii="宋体" w:hAnsi="宋体" w:eastAsia="宋体" w:cs="宋体"/>
          <w:color w:val="000000"/>
          <w:kern w:val="0"/>
          <w:sz w:val="21"/>
          <w:szCs w:val="21"/>
          <w:lang w:val="en-US" w:eastAsia="zh-CN" w:bidi="ar"/>
        </w:rPr>
        <w:t>植物类饮片</w:t>
      </w:r>
      <w:r>
        <w:rPr>
          <w:rFonts w:hint="eastAsia" w:ascii="宋体" w:hAnsi="宋体" w:cs="宋体"/>
          <w:color w:val="000000"/>
          <w:kern w:val="0"/>
          <w:sz w:val="21"/>
          <w:szCs w:val="21"/>
          <w:lang w:val="en-US" w:eastAsia="zh-CN" w:bidi="ar"/>
        </w:rPr>
        <w:t>可</w:t>
      </w:r>
      <w:r>
        <w:rPr>
          <w:rFonts w:hint="eastAsia" w:ascii="宋体" w:hAnsi="宋体" w:eastAsia="宋体" w:cs="宋体"/>
          <w:color w:val="000000"/>
          <w:kern w:val="0"/>
          <w:sz w:val="21"/>
          <w:szCs w:val="21"/>
          <w:lang w:val="en-US" w:eastAsia="zh-CN" w:bidi="ar"/>
        </w:rPr>
        <w:t>依其用药部位进行再分类</w:t>
      </w:r>
      <w:r>
        <w:rPr>
          <w:rFonts w:hint="eastAsia" w:hAnsi="宋体"/>
          <w:sz w:val="21"/>
          <w:szCs w:val="21"/>
        </w:rPr>
        <w:t>贮藏</w:t>
      </w:r>
      <w:r>
        <w:rPr>
          <w:rFonts w:hint="eastAsia" w:hAnsi="宋体"/>
          <w:sz w:val="30"/>
          <w:szCs w:val="30"/>
        </w:rPr>
        <w:t>。</w:t>
      </w:r>
      <w:r>
        <w:rPr>
          <w:rFonts w:hint="eastAsia" w:hAnsi="宋体" w:cs="宋体"/>
        </w:rPr>
        <w:t>根</w:t>
      </w:r>
      <w:r>
        <w:rPr>
          <w:rFonts w:hint="eastAsia"/>
        </w:rPr>
        <w:t>据</w:t>
      </w:r>
      <w:r>
        <w:rPr>
          <w:rFonts w:hint="eastAsia" w:hAnsi="宋体"/>
          <w:sz w:val="21"/>
          <w:szCs w:val="21"/>
        </w:rPr>
        <w:t>每一类中药饮片</w:t>
      </w:r>
      <w:r>
        <w:rPr>
          <w:rFonts w:hint="eastAsia" w:hAnsi="宋体"/>
          <w:sz w:val="21"/>
          <w:szCs w:val="21"/>
          <w:lang w:eastAsia="zh-CN"/>
        </w:rPr>
        <w:t>的</w:t>
      </w:r>
      <w:r>
        <w:rPr>
          <w:rFonts w:hint="eastAsia" w:hAnsi="宋体"/>
          <w:sz w:val="21"/>
          <w:szCs w:val="21"/>
        </w:rPr>
        <w:t>质地、</w:t>
      </w:r>
      <w:r>
        <w:rPr>
          <w:rFonts w:hint="eastAsia" w:hAnsi="宋体"/>
          <w:sz w:val="21"/>
          <w:szCs w:val="21"/>
          <w:lang w:eastAsia="zh-CN"/>
        </w:rPr>
        <w:t>特</w:t>
      </w:r>
      <w:r>
        <w:rPr>
          <w:rFonts w:hint="eastAsia" w:hAnsi="宋体"/>
          <w:sz w:val="21"/>
          <w:szCs w:val="21"/>
        </w:rPr>
        <w:t>性、入出库频率</w:t>
      </w:r>
      <w:r>
        <w:rPr>
          <w:rFonts w:hint="eastAsia" w:hAnsi="宋体"/>
          <w:sz w:val="21"/>
          <w:szCs w:val="21"/>
          <w:lang w:eastAsia="zh-CN"/>
        </w:rPr>
        <w:t>、</w:t>
      </w:r>
      <w:r>
        <w:rPr>
          <w:rFonts w:hint="eastAsia" w:hAnsi="宋体" w:cs="宋体"/>
        </w:rPr>
        <w:t>贮藏要求</w:t>
      </w:r>
      <w:r>
        <w:rPr>
          <w:rFonts w:hint="eastAsia" w:hAnsi="宋体"/>
          <w:sz w:val="21"/>
          <w:szCs w:val="21"/>
          <w:lang w:eastAsia="zh-CN"/>
        </w:rPr>
        <w:t>等</w:t>
      </w:r>
      <w:r>
        <w:rPr>
          <w:rFonts w:hint="eastAsia" w:hAnsi="宋体" w:cs="宋体"/>
        </w:rPr>
        <w:t>分区</w:t>
      </w:r>
      <w:r>
        <w:rPr>
          <w:rFonts w:hint="eastAsia" w:hAnsi="宋体" w:cs="宋体"/>
          <w:lang w:eastAsia="zh-CN"/>
        </w:rPr>
        <w:t>、</w:t>
      </w:r>
      <w:r>
        <w:rPr>
          <w:rFonts w:hint="eastAsia" w:hAnsi="宋体" w:cs="宋体"/>
        </w:rPr>
        <w:t>分类</w:t>
      </w:r>
      <w:r>
        <w:rPr>
          <w:rFonts w:hint="eastAsia" w:hAnsi="宋体"/>
          <w:sz w:val="21"/>
          <w:szCs w:val="21"/>
        </w:rPr>
        <w:t>合理贮藏，货位相对固定。</w:t>
      </w:r>
    </w:p>
    <w:p>
      <w:pPr>
        <w:pStyle w:val="35"/>
        <w:spacing w:line="360" w:lineRule="auto"/>
        <w:ind w:firstLine="421" w:firstLineChars="0"/>
        <w:rPr>
          <w:rFonts w:hint="eastAsia" w:hAnsi="宋体"/>
          <w:sz w:val="21"/>
          <w:szCs w:val="21"/>
        </w:rPr>
      </w:pPr>
      <w:r>
        <w:rPr>
          <w:rFonts w:hint="eastAsia" w:ascii="Times New Roman"/>
          <w:highlight w:val="none"/>
        </w:rPr>
        <w:t>③</w:t>
      </w:r>
      <w:r>
        <w:rPr>
          <w:rFonts w:hint="eastAsia" w:hAnsi="宋体"/>
          <w:b w:val="0"/>
          <w:bCs/>
          <w:sz w:val="21"/>
          <w:szCs w:val="21"/>
        </w:rPr>
        <w:t>专柜贮藏</w:t>
      </w:r>
      <w:r>
        <w:rPr>
          <w:rFonts w:hint="eastAsia" w:hAnsi="宋体"/>
          <w:b w:val="0"/>
          <w:bCs/>
          <w:sz w:val="21"/>
          <w:szCs w:val="21"/>
          <w:lang w:val="en-US" w:eastAsia="zh-CN"/>
        </w:rPr>
        <w:t xml:space="preserve">  </w:t>
      </w:r>
      <w:r>
        <w:rPr>
          <w:rFonts w:hint="eastAsia" w:hAnsi="宋体"/>
          <w:b w:val="0"/>
          <w:bCs/>
          <w:sz w:val="21"/>
          <w:szCs w:val="21"/>
        </w:rPr>
        <w:t>毒性中药饮片</w:t>
      </w:r>
      <w:r>
        <w:rPr>
          <w:rFonts w:hint="eastAsia" w:hAnsi="宋体"/>
          <w:b/>
          <w:sz w:val="21"/>
          <w:szCs w:val="21"/>
        </w:rPr>
        <w:t>、</w:t>
      </w:r>
      <w:r>
        <w:rPr>
          <w:rFonts w:hint="eastAsia" w:hAnsi="宋体"/>
          <w:sz w:val="21"/>
          <w:szCs w:val="21"/>
        </w:rPr>
        <w:t>麻醉中药饮片、贵细中药饮片需专柜贮藏</w:t>
      </w:r>
      <w:r>
        <w:rPr>
          <w:rFonts w:hint="eastAsia" w:hAnsi="宋体"/>
          <w:sz w:val="21"/>
          <w:szCs w:val="21"/>
          <w:lang w:eastAsia="zh-CN"/>
        </w:rPr>
        <w:t>并</w:t>
      </w:r>
      <w:r>
        <w:rPr>
          <w:rFonts w:hint="eastAsia" w:hAnsi="宋体"/>
          <w:sz w:val="21"/>
          <w:szCs w:val="21"/>
        </w:rPr>
        <w:t>有规定标识，符合《中国药典》（</w:t>
      </w:r>
      <w:r>
        <w:rPr>
          <w:rFonts w:hint="eastAsia" w:ascii="Times New Roman"/>
          <w:sz w:val="21"/>
          <w:szCs w:val="21"/>
        </w:rPr>
        <w:t>2020</w:t>
      </w:r>
      <w:r>
        <w:rPr>
          <w:rFonts w:hint="eastAsia" w:hAnsi="宋体"/>
          <w:sz w:val="21"/>
          <w:szCs w:val="21"/>
        </w:rPr>
        <w:t>年版）各中药饮片贮藏项下的要求。</w:t>
      </w:r>
    </w:p>
    <w:p>
      <w:pPr>
        <w:pStyle w:val="35"/>
        <w:spacing w:line="360" w:lineRule="auto"/>
        <w:ind w:firstLine="421" w:firstLineChars="0"/>
        <w:rPr>
          <w:rStyle w:val="57"/>
          <w:rFonts w:hint="default" w:ascii="宋体" w:hAnsi="Times New Roman" w:eastAsia="宋体" w:cs="Times New Roman"/>
          <w:kern w:val="0"/>
          <w:sz w:val="21"/>
          <w:szCs w:val="21"/>
          <w:lang w:val="en-US" w:eastAsia="zh-CN" w:bidi="ar-SA"/>
        </w:rPr>
      </w:pPr>
      <w:bookmarkStart w:id="152" w:name="_Toc23718"/>
      <w:r>
        <w:rPr>
          <w:rStyle w:val="57"/>
          <w:rFonts w:hint="eastAsia" w:cs="Times New Roman"/>
          <w:kern w:val="0"/>
          <w:sz w:val="21"/>
          <w:szCs w:val="21"/>
          <w:lang w:val="en-US" w:eastAsia="zh-CN" w:bidi="ar-SA"/>
        </w:rPr>
        <w:t xml:space="preserve">5.1.2 </w:t>
      </w:r>
      <w:r>
        <w:rPr>
          <w:rStyle w:val="57"/>
          <w:rFonts w:hint="eastAsia" w:ascii="宋体" w:hAnsi="Times New Roman" w:eastAsia="宋体" w:cs="Times New Roman"/>
          <w:kern w:val="0"/>
          <w:sz w:val="21"/>
          <w:szCs w:val="21"/>
          <w:lang w:val="en-US" w:eastAsia="zh-CN" w:bidi="ar-SA"/>
        </w:rPr>
        <w:t>贮藏要求</w:t>
      </w:r>
    </w:p>
    <w:bookmarkEnd w:id="152"/>
    <w:p>
      <w:pPr>
        <w:pStyle w:val="35"/>
        <w:spacing w:line="360" w:lineRule="auto"/>
        <w:ind w:firstLine="421" w:firstLineChars="0"/>
        <w:rPr>
          <w:rFonts w:hint="eastAsia" w:ascii="Times New Roman"/>
        </w:rPr>
      </w:pPr>
      <w:r>
        <w:rPr>
          <w:rFonts w:hint="eastAsia" w:ascii="Times New Roman"/>
          <w:szCs w:val="21"/>
        </w:rPr>
        <w:t>①</w:t>
      </w:r>
      <w:r>
        <w:rPr>
          <w:rFonts w:hint="eastAsia" w:hAnsi="宋体"/>
          <w:sz w:val="21"/>
          <w:szCs w:val="21"/>
        </w:rPr>
        <w:t>中药饮片与小包装中药饮片应分库或分区分架贮藏</w:t>
      </w:r>
      <w:r>
        <w:rPr>
          <w:rFonts w:hint="eastAsia" w:hAnsi="宋体"/>
          <w:sz w:val="21"/>
          <w:szCs w:val="21"/>
          <w:lang w:eastAsia="zh-CN"/>
        </w:rPr>
        <w:t>、分类定位、整齐存放</w:t>
      </w:r>
      <w:r>
        <w:rPr>
          <w:rFonts w:hint="eastAsia" w:hAnsi="宋体"/>
          <w:sz w:val="21"/>
          <w:szCs w:val="21"/>
        </w:rPr>
        <w:t>。</w:t>
      </w:r>
      <w:r>
        <w:rPr>
          <w:rFonts w:hint="eastAsia" w:ascii="Times New Roman"/>
        </w:rPr>
        <w:t>中药饮片质量状态实行色标管理，有合格、不合格、待验等相应的状态标志。合格为绿色，不合格为红色，待验（待确定）为黄色</w:t>
      </w:r>
      <w:r>
        <w:rPr>
          <w:rFonts w:hint="eastAsia" w:ascii="Times New Roman"/>
          <w:vertAlign w:val="superscript"/>
        </w:rPr>
        <w:t>[</w:t>
      </w:r>
      <w:r>
        <w:rPr>
          <w:rFonts w:hint="eastAsia" w:ascii="Times New Roman"/>
          <w:vertAlign w:val="superscript"/>
          <w:lang w:val="en-US" w:eastAsia="zh-CN"/>
        </w:rPr>
        <w:t>7</w:t>
      </w:r>
      <w:r>
        <w:rPr>
          <w:rFonts w:hint="eastAsia" w:ascii="Times New Roman"/>
          <w:vertAlign w:val="superscript"/>
        </w:rPr>
        <w:t>]</w:t>
      </w:r>
      <w:r>
        <w:rPr>
          <w:rFonts w:hint="eastAsia" w:ascii="Times New Roman"/>
        </w:rPr>
        <w:t>。</w:t>
      </w:r>
    </w:p>
    <w:p>
      <w:pPr>
        <w:pStyle w:val="35"/>
        <w:spacing w:line="360" w:lineRule="auto"/>
        <w:ind w:left="0" w:leftChars="0" w:firstLine="420" w:firstLineChars="200"/>
        <w:rPr>
          <w:rFonts w:hint="eastAsia" w:hAnsi="宋体" w:cs="宋体"/>
          <w:highlight w:val="none"/>
        </w:rPr>
      </w:pPr>
      <w:r>
        <w:rPr>
          <w:rFonts w:hint="eastAsia" w:ascii="Times New Roman"/>
          <w:szCs w:val="21"/>
          <w:lang w:val="en-US" w:eastAsia="zh-CN"/>
        </w:rPr>
        <w:t>②常温贮藏品种可放置阴凉库，需阴凉贮藏品种不可放置常温库。</w:t>
      </w:r>
    </w:p>
    <w:p>
      <w:pPr>
        <w:pStyle w:val="35"/>
        <w:spacing w:line="360" w:lineRule="auto"/>
        <w:ind w:firstLine="421" w:firstLineChars="0"/>
        <w:rPr>
          <w:rFonts w:hint="eastAsia" w:ascii="Times New Roman"/>
          <w:color w:val="auto"/>
          <w:szCs w:val="21"/>
          <w:lang w:val="en-US" w:eastAsia="zh-CN"/>
        </w:rPr>
      </w:pPr>
      <w:r>
        <w:rPr>
          <w:rFonts w:hint="eastAsia" w:ascii="Times New Roman"/>
          <w:highlight w:val="none"/>
        </w:rPr>
        <w:t>③</w:t>
      </w:r>
      <w:r>
        <w:rPr>
          <w:rFonts w:hint="eastAsia" w:ascii="Times New Roman"/>
          <w:color w:val="auto"/>
          <w:lang w:val="en-US" w:eastAsia="zh-CN"/>
        </w:rPr>
        <w:t>不同品种、</w:t>
      </w:r>
      <w:r>
        <w:rPr>
          <w:rFonts w:hint="eastAsia" w:hAnsi="宋体" w:cs="宋体"/>
          <w:color w:val="auto"/>
        </w:rPr>
        <w:t>不同批号的</w:t>
      </w:r>
      <w:r>
        <w:rPr>
          <w:rFonts w:hint="eastAsia" w:ascii="Times New Roman"/>
          <w:color w:val="auto"/>
        </w:rPr>
        <w:t>中药饮片不混</w:t>
      </w:r>
      <w:r>
        <w:rPr>
          <w:rFonts w:hint="eastAsia" w:ascii="Times New Roman"/>
          <w:color w:val="auto"/>
          <w:lang w:eastAsia="zh-CN"/>
        </w:rPr>
        <w:t>储</w:t>
      </w:r>
      <w:r>
        <w:rPr>
          <w:rFonts w:hint="eastAsia" w:ascii="Times New Roman"/>
          <w:color w:val="auto"/>
        </w:rPr>
        <w:t>，</w:t>
      </w:r>
      <w:r>
        <w:rPr>
          <w:rFonts w:hint="eastAsia" w:ascii="Times New Roman"/>
          <w:color w:val="auto"/>
          <w:lang w:eastAsia="zh-CN"/>
        </w:rPr>
        <w:t>货架</w:t>
      </w:r>
      <w:r>
        <w:rPr>
          <w:rFonts w:hint="eastAsia" w:ascii="Times New Roman"/>
          <w:color w:val="auto"/>
        </w:rPr>
        <w:t>间距</w:t>
      </w:r>
      <w:r>
        <w:rPr>
          <w:rFonts w:hint="eastAsia" w:ascii="Times New Roman"/>
          <w:color w:val="auto"/>
          <w:lang w:eastAsia="zh-CN"/>
        </w:rPr>
        <w:t>离</w:t>
      </w:r>
      <w:r>
        <w:rPr>
          <w:rFonts w:hint="eastAsia" w:ascii="Times New Roman"/>
          <w:color w:val="auto"/>
        </w:rPr>
        <w:t>不小于5厘米，与墙、屋顶（房梁）间距不小于30厘米，与库房散热器或供暖管道间距不小于30厘米，与地面间距不小于10厘米</w:t>
      </w:r>
      <w:r>
        <w:rPr>
          <w:rFonts w:hint="eastAsia" w:ascii="Times New Roman"/>
          <w:color w:val="auto"/>
          <w:vertAlign w:val="superscript"/>
        </w:rPr>
        <w:t>[6]</w:t>
      </w:r>
      <w:r>
        <w:rPr>
          <w:rFonts w:hint="eastAsia" w:ascii="Times New Roman"/>
          <w:color w:val="auto"/>
        </w:rPr>
        <w:t>。库房内不得出现</w:t>
      </w:r>
      <w:r>
        <w:rPr>
          <w:rFonts w:hint="eastAsia" w:ascii="Times New Roman"/>
          <w:color w:val="auto"/>
          <w:lang w:eastAsia="zh-CN"/>
        </w:rPr>
        <w:t>工作</w:t>
      </w:r>
      <w:r>
        <w:rPr>
          <w:rFonts w:hint="eastAsia" w:ascii="Times New Roman"/>
          <w:color w:val="auto"/>
        </w:rPr>
        <w:t>人员无法到达或不能实施有效控制的管理死角</w:t>
      </w:r>
      <w:r>
        <w:rPr>
          <w:rFonts w:hint="eastAsia" w:ascii="Times New Roman"/>
          <w:color w:val="auto"/>
          <w:vertAlign w:val="superscript"/>
        </w:rPr>
        <w:t>[</w:t>
      </w:r>
      <w:r>
        <w:rPr>
          <w:rFonts w:hint="eastAsia"/>
          <w:color w:val="auto"/>
          <w:vertAlign w:val="superscript"/>
          <w:lang w:val="en-US" w:eastAsia="zh-CN"/>
        </w:rPr>
        <w:t>2</w:t>
      </w:r>
      <w:r>
        <w:rPr>
          <w:rFonts w:hint="eastAsia" w:ascii="Times New Roman"/>
          <w:color w:val="auto"/>
          <w:vertAlign w:val="superscript"/>
        </w:rPr>
        <w:t>]</w:t>
      </w:r>
      <w:r>
        <w:rPr>
          <w:rFonts w:hint="eastAsia" w:ascii="Times New Roman"/>
          <w:color w:val="auto"/>
        </w:rPr>
        <w:t>。</w:t>
      </w:r>
    </w:p>
    <w:p>
      <w:pPr>
        <w:pStyle w:val="35"/>
        <w:spacing w:line="360" w:lineRule="auto"/>
        <w:ind w:firstLine="421" w:firstLineChars="0"/>
        <w:rPr>
          <w:rFonts w:hint="eastAsia" w:ascii="Times New Roman"/>
          <w:color w:val="auto"/>
          <w:lang w:val="en-US" w:eastAsia="zh-CN"/>
        </w:rPr>
      </w:pPr>
      <w:r>
        <w:rPr>
          <w:rFonts w:hint="eastAsia" w:hAnsi="宋体" w:cs="宋体"/>
          <w:color w:val="auto"/>
        </w:rPr>
        <w:t>④</w:t>
      </w:r>
      <w:r>
        <w:rPr>
          <w:rFonts w:hint="eastAsia" w:ascii="Times New Roman"/>
          <w:color w:val="auto"/>
          <w:lang w:val="en-US" w:eastAsia="zh-CN"/>
        </w:rPr>
        <w:t>按批号依次或分开上架贮藏</w:t>
      </w:r>
      <w:r>
        <w:rPr>
          <w:rFonts w:hint="eastAsia" w:ascii="Times New Roman"/>
          <w:color w:val="auto"/>
          <w:vertAlign w:val="superscript"/>
        </w:rPr>
        <w:t>[</w:t>
      </w:r>
      <w:r>
        <w:rPr>
          <w:rFonts w:hint="eastAsia"/>
          <w:color w:val="auto"/>
          <w:vertAlign w:val="superscript"/>
          <w:lang w:val="en-US" w:eastAsia="zh-CN"/>
        </w:rPr>
        <w:t>2</w:t>
      </w:r>
      <w:r>
        <w:rPr>
          <w:rFonts w:hint="eastAsia" w:ascii="Times New Roman"/>
          <w:color w:val="auto"/>
          <w:vertAlign w:val="superscript"/>
        </w:rPr>
        <w:t>]</w:t>
      </w:r>
      <w:r>
        <w:rPr>
          <w:rFonts w:hint="eastAsia" w:ascii="Times New Roman"/>
          <w:color w:val="auto"/>
          <w:lang w:val="en-US" w:eastAsia="zh-CN"/>
        </w:rPr>
        <w:t>。</w:t>
      </w:r>
    </w:p>
    <w:p>
      <w:pPr>
        <w:pStyle w:val="35"/>
        <w:spacing w:line="360" w:lineRule="auto"/>
        <w:ind w:left="0" w:leftChars="0" w:firstLine="420" w:firstLineChars="200"/>
        <w:rPr>
          <w:rFonts w:hint="eastAsia" w:ascii="Times New Roman"/>
          <w:szCs w:val="21"/>
          <w:lang w:val="en-US" w:eastAsia="zh-CN"/>
        </w:rPr>
      </w:pPr>
      <w:r>
        <w:rPr>
          <w:rFonts w:hint="eastAsia" w:ascii="Times New Roman"/>
          <w:szCs w:val="21"/>
          <w:lang w:val="en-US" w:eastAsia="zh-CN"/>
        </w:rPr>
        <w:t>⑤温、湿度计不能安放在空调出风口，而应安放在最易受到外界影响的存药位置。库房避免日光直接照射</w:t>
      </w:r>
      <w:r>
        <w:rPr>
          <w:rFonts w:hint="eastAsia" w:ascii="Times New Roman"/>
          <w:szCs w:val="21"/>
          <w:vertAlign w:val="superscript"/>
          <w:lang w:val="en-US" w:eastAsia="zh-CN"/>
        </w:rPr>
        <w:t>[2]</w:t>
      </w:r>
      <w:r>
        <w:rPr>
          <w:rFonts w:hint="eastAsia" w:ascii="Times New Roman"/>
          <w:szCs w:val="21"/>
          <w:lang w:val="en-US" w:eastAsia="zh-CN"/>
        </w:rPr>
        <w:t>。</w:t>
      </w:r>
    </w:p>
    <w:p>
      <w:pPr>
        <w:pStyle w:val="35"/>
        <w:spacing w:line="360" w:lineRule="auto"/>
        <w:ind w:left="0" w:leftChars="0" w:firstLine="420" w:firstLineChars="200"/>
        <w:rPr>
          <w:rFonts w:hint="eastAsia" w:ascii="Times New Roman"/>
          <w:szCs w:val="21"/>
          <w:lang w:val="en-US" w:eastAsia="zh-CN"/>
        </w:rPr>
      </w:pPr>
      <w:r>
        <w:rPr>
          <w:rFonts w:hint="eastAsia" w:ascii="Times New Roman"/>
          <w:szCs w:val="21"/>
          <w:lang w:val="en-US" w:eastAsia="zh-CN"/>
        </w:rPr>
        <w:t>⑥易燃中药饮片应密封单独存放，远离电源、火源、热源。</w:t>
      </w:r>
    </w:p>
    <w:p>
      <w:pPr>
        <w:pStyle w:val="35"/>
        <w:spacing w:line="360" w:lineRule="auto"/>
        <w:ind w:left="0" w:leftChars="0" w:firstLine="420" w:firstLineChars="200"/>
        <w:rPr>
          <w:rFonts w:hint="eastAsia" w:ascii="Times New Roman"/>
          <w:szCs w:val="21"/>
          <w:lang w:val="en-US" w:eastAsia="zh-CN"/>
        </w:rPr>
      </w:pPr>
      <w:r>
        <w:rPr>
          <w:rFonts w:hint="eastAsia" w:ascii="Times New Roman"/>
          <w:szCs w:val="21"/>
          <w:lang w:val="en-US" w:eastAsia="zh-CN"/>
        </w:rPr>
        <w:t>⑦实行批准文号管理的中药饮片应按其标示的贮藏要求贮藏。</w:t>
      </w:r>
    </w:p>
    <w:p>
      <w:pPr>
        <w:pStyle w:val="35"/>
        <w:spacing w:line="360" w:lineRule="auto"/>
        <w:ind w:firstLine="421" w:firstLineChars="0"/>
        <w:rPr>
          <w:rStyle w:val="57"/>
          <w:rFonts w:hint="eastAsia" w:ascii="宋体" w:hAnsi="Times New Roman" w:eastAsia="宋体" w:cs="Times New Roman"/>
          <w:kern w:val="0"/>
          <w:sz w:val="21"/>
          <w:szCs w:val="21"/>
          <w:lang w:val="en-US" w:eastAsia="zh-CN" w:bidi="ar-SA"/>
        </w:rPr>
      </w:pPr>
      <w:bookmarkStart w:id="153" w:name="_Toc26774"/>
      <w:r>
        <w:rPr>
          <w:rStyle w:val="57"/>
          <w:rFonts w:hint="eastAsia" w:ascii="宋体" w:hAnsi="Times New Roman" w:eastAsia="宋体" w:cs="Times New Roman"/>
          <w:kern w:val="0"/>
          <w:sz w:val="21"/>
          <w:szCs w:val="21"/>
          <w:lang w:val="en-US" w:eastAsia="zh-CN" w:bidi="ar-SA"/>
        </w:rPr>
        <w:t>5.2</w:t>
      </w:r>
      <w:r>
        <w:rPr>
          <w:rStyle w:val="57"/>
          <w:rFonts w:hint="eastAsia" w:cs="Times New Roman"/>
          <w:kern w:val="0"/>
          <w:sz w:val="21"/>
          <w:szCs w:val="21"/>
          <w:lang w:val="en-US" w:eastAsia="zh-CN" w:bidi="ar-SA"/>
        </w:rPr>
        <w:t xml:space="preserve"> 养护</w:t>
      </w:r>
    </w:p>
    <w:bookmarkEnd w:id="153"/>
    <w:p>
      <w:pPr>
        <w:pStyle w:val="35"/>
        <w:spacing w:line="360" w:lineRule="auto"/>
        <w:ind w:firstLine="421" w:firstLineChars="0"/>
        <w:rPr>
          <w:rStyle w:val="57"/>
          <w:rFonts w:hint="default" w:ascii="宋体" w:hAnsi="Times New Roman" w:eastAsia="宋体" w:cs="Times New Roman"/>
          <w:kern w:val="0"/>
          <w:sz w:val="21"/>
          <w:szCs w:val="21"/>
          <w:lang w:val="en-US" w:eastAsia="zh-CN" w:bidi="ar-SA"/>
        </w:rPr>
      </w:pPr>
      <w:bookmarkStart w:id="154" w:name="_Toc15112"/>
      <w:r>
        <w:rPr>
          <w:rStyle w:val="57"/>
          <w:rFonts w:hint="eastAsia" w:cs="Times New Roman"/>
          <w:kern w:val="0"/>
          <w:sz w:val="21"/>
          <w:szCs w:val="21"/>
          <w:lang w:val="en-US" w:eastAsia="zh-CN" w:bidi="ar-SA"/>
        </w:rPr>
        <w:t xml:space="preserve">5.2.1 </w:t>
      </w:r>
      <w:r>
        <w:rPr>
          <w:rStyle w:val="57"/>
          <w:rFonts w:hint="eastAsia" w:ascii="宋体" w:hAnsi="Times New Roman" w:eastAsia="宋体" w:cs="Times New Roman"/>
          <w:kern w:val="0"/>
          <w:sz w:val="21"/>
          <w:szCs w:val="21"/>
          <w:lang w:val="en-US" w:eastAsia="zh-CN" w:bidi="ar-SA"/>
        </w:rPr>
        <w:t>养护要求</w:t>
      </w:r>
    </w:p>
    <w:bookmarkEnd w:id="154"/>
    <w:p>
      <w:pPr>
        <w:pStyle w:val="35"/>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20" w:firstLineChars="200"/>
        <w:jc w:val="left"/>
        <w:textAlignment w:val="auto"/>
        <w:rPr>
          <w:rFonts w:hint="eastAsia" w:ascii="Times New Roman" w:eastAsia="宋体"/>
          <w:lang w:val="en-US" w:eastAsia="zh-CN"/>
        </w:rPr>
      </w:pPr>
      <w:r>
        <w:rPr>
          <w:rFonts w:hint="eastAsia" w:hAnsi="宋体" w:cs="宋体"/>
        </w:rPr>
        <w:t>①</w:t>
      </w:r>
      <w:r>
        <w:rPr>
          <w:rFonts w:hint="eastAsia" w:hAnsi="宋体" w:cs="宋体"/>
          <w:lang w:eastAsia="zh-CN"/>
        </w:rPr>
        <w:t>分库、分区养护</w:t>
      </w:r>
      <w:r>
        <w:rPr>
          <w:rFonts w:hint="eastAsia" w:hAnsi="宋体" w:cs="宋体"/>
          <w:lang w:val="en-US" w:eastAsia="zh-CN"/>
        </w:rPr>
        <w:t xml:space="preserve">  </w:t>
      </w:r>
      <w:r>
        <w:rPr>
          <w:rFonts w:hint="eastAsia" w:hAnsi="宋体" w:cs="宋体"/>
          <w:lang w:eastAsia="zh-CN"/>
        </w:rPr>
        <w:t>分库、分区养护，</w:t>
      </w:r>
      <w:r>
        <w:rPr>
          <w:rFonts w:hint="eastAsia" w:ascii="Times New Roman"/>
        </w:rPr>
        <w:t>责任到人，发现问题及时登记、报告、处</w:t>
      </w:r>
      <w:r>
        <w:rPr>
          <w:rFonts w:hint="eastAsia" w:ascii="Times New Roman"/>
          <w:lang w:eastAsia="zh-CN"/>
        </w:rPr>
        <w:t>理。</w:t>
      </w:r>
    </w:p>
    <w:p>
      <w:pPr>
        <w:pStyle w:val="35"/>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420" w:firstLineChars="200"/>
        <w:jc w:val="left"/>
        <w:textAlignment w:val="auto"/>
        <w:rPr>
          <w:rFonts w:hint="eastAsia" w:ascii="Times New Roman"/>
          <w:color w:val="auto"/>
          <w:szCs w:val="21"/>
        </w:rPr>
      </w:pPr>
      <w:r>
        <w:rPr>
          <w:rFonts w:hint="eastAsia" w:ascii="Times New Roman"/>
          <w:szCs w:val="21"/>
        </w:rPr>
        <w:t>②定期养护</w:t>
      </w:r>
      <w:r>
        <w:rPr>
          <w:rFonts w:hint="eastAsia" w:ascii="Times New Roman"/>
          <w:szCs w:val="21"/>
        </w:rPr>
        <w:tab/>
      </w:r>
      <w:r>
        <w:rPr>
          <w:rFonts w:hint="eastAsia" w:ascii="Times New Roman"/>
          <w:szCs w:val="21"/>
        </w:rPr>
        <w:t>在库中药饮片均</w:t>
      </w:r>
      <w:r>
        <w:rPr>
          <w:rFonts w:hint="eastAsia" w:ascii="Times New Roman"/>
          <w:szCs w:val="21"/>
          <w:lang w:eastAsia="zh-CN"/>
        </w:rPr>
        <w:t>应</w:t>
      </w:r>
      <w:r>
        <w:rPr>
          <w:rFonts w:hint="eastAsia" w:ascii="Times New Roman"/>
          <w:szCs w:val="21"/>
        </w:rPr>
        <w:t>按品名、规格</w:t>
      </w:r>
      <w:r>
        <w:rPr>
          <w:rFonts w:hint="eastAsia" w:ascii="Times New Roman"/>
          <w:color w:val="auto"/>
          <w:szCs w:val="21"/>
        </w:rPr>
        <w:t>、批号</w:t>
      </w:r>
      <w:r>
        <w:rPr>
          <w:rFonts w:hint="eastAsia" w:ascii="Times New Roman"/>
          <w:color w:val="auto"/>
          <w:szCs w:val="21"/>
          <w:lang w:eastAsia="zh-CN"/>
        </w:rPr>
        <w:t>等</w:t>
      </w:r>
      <w:r>
        <w:rPr>
          <w:rFonts w:hint="eastAsia" w:ascii="Times New Roman"/>
          <w:color w:val="auto"/>
          <w:szCs w:val="21"/>
        </w:rPr>
        <w:t>结合质量检查每月养护1次，重点养护品种每月至少养护2次</w:t>
      </w:r>
      <w:r>
        <w:rPr>
          <w:rFonts w:hint="eastAsia" w:ascii="Times New Roman"/>
          <w:color w:val="auto"/>
          <w:szCs w:val="21"/>
          <w:vertAlign w:val="superscript"/>
        </w:rPr>
        <w:t>[</w:t>
      </w:r>
      <w:r>
        <w:rPr>
          <w:rFonts w:hint="eastAsia" w:ascii="Times New Roman"/>
          <w:color w:val="auto"/>
          <w:szCs w:val="21"/>
          <w:vertAlign w:val="superscript"/>
          <w:lang w:val="en-US" w:eastAsia="zh-CN"/>
        </w:rPr>
        <w:t>8</w:t>
      </w:r>
      <w:r>
        <w:rPr>
          <w:rFonts w:hint="eastAsia" w:ascii="Times New Roman"/>
          <w:color w:val="auto"/>
          <w:szCs w:val="21"/>
          <w:vertAlign w:val="superscript"/>
        </w:rPr>
        <w:t>]</w:t>
      </w:r>
      <w:r>
        <w:rPr>
          <w:rFonts w:hint="eastAsia" w:ascii="Times New Roman"/>
          <w:color w:val="auto"/>
          <w:szCs w:val="21"/>
        </w:rPr>
        <w:t>。</w:t>
      </w:r>
    </w:p>
    <w:p>
      <w:pPr>
        <w:pStyle w:val="35"/>
        <w:spacing w:line="360" w:lineRule="auto"/>
        <w:ind w:firstLine="421" w:firstLineChars="0"/>
        <w:rPr>
          <w:rStyle w:val="57"/>
          <w:rFonts w:hint="eastAsia" w:ascii="宋体" w:cs="Times New Roman"/>
          <w:kern w:val="0"/>
          <w:sz w:val="21"/>
          <w:szCs w:val="21"/>
          <w:lang w:val="en-US" w:eastAsia="zh-CN"/>
        </w:rPr>
      </w:pPr>
      <w:r>
        <w:rPr>
          <w:rFonts w:hint="eastAsia" w:ascii="Times New Roman"/>
        </w:rPr>
        <w:t>③</w:t>
      </w:r>
      <w:r>
        <w:rPr>
          <w:rFonts w:hint="eastAsia" w:ascii="Times New Roman"/>
          <w:color w:val="auto"/>
          <w:szCs w:val="21"/>
          <w:lang w:eastAsia="zh-CN"/>
        </w:rPr>
        <w:t>动态</w:t>
      </w:r>
      <w:r>
        <w:rPr>
          <w:rFonts w:hint="eastAsia" w:ascii="Times New Roman"/>
          <w:bCs/>
          <w:color w:val="auto"/>
        </w:rPr>
        <w:t>养</w:t>
      </w:r>
      <w:r>
        <w:rPr>
          <w:rFonts w:hint="eastAsia" w:ascii="Times New Roman"/>
          <w:bCs/>
        </w:rPr>
        <w:t>护</w:t>
      </w:r>
      <w:r>
        <w:rPr>
          <w:rFonts w:ascii="Times New Roman"/>
        </w:rPr>
        <w:tab/>
      </w:r>
      <w:r>
        <w:rPr>
          <w:rFonts w:hint="eastAsia" w:ascii="Times New Roman"/>
        </w:rPr>
        <w:t>根据中药饮片包装、贮藏条件、季节变化、饮片性质和变异特点进行养护，填写《中药饮片养护记录表》（见附录</w:t>
      </w:r>
      <w:r>
        <w:rPr>
          <w:rFonts w:hint="eastAsia" w:ascii="Times New Roman"/>
          <w:lang w:val="en-US" w:eastAsia="zh-CN"/>
        </w:rPr>
        <w:t>B</w:t>
      </w:r>
      <w:r>
        <w:rPr>
          <w:rFonts w:hint="eastAsia" w:ascii="Times New Roman"/>
        </w:rPr>
        <w:t>）。</w:t>
      </w:r>
    </w:p>
    <w:p>
      <w:pPr>
        <w:ind w:firstLine="413" w:firstLineChars="196"/>
        <w:rPr>
          <w:rStyle w:val="57"/>
          <w:rFonts w:hint="eastAsia" w:ascii="宋体" w:eastAsia="宋体" w:cs="Times New Roman"/>
          <w:kern w:val="0"/>
          <w:sz w:val="21"/>
          <w:szCs w:val="21"/>
          <w:lang w:eastAsia="zh-CN"/>
        </w:rPr>
      </w:pPr>
      <w:bookmarkStart w:id="155" w:name="_Toc1439"/>
      <w:r>
        <w:rPr>
          <w:rStyle w:val="57"/>
          <w:rFonts w:hint="eastAsia" w:ascii="宋体" w:cs="Times New Roman"/>
          <w:kern w:val="0"/>
          <w:sz w:val="21"/>
          <w:szCs w:val="21"/>
          <w:lang w:val="en-US" w:eastAsia="zh-CN"/>
        </w:rPr>
        <w:t xml:space="preserve">5.2.1 </w:t>
      </w:r>
      <w:r>
        <w:rPr>
          <w:rStyle w:val="57"/>
          <w:rFonts w:hint="eastAsia" w:ascii="宋体" w:cs="Times New Roman"/>
          <w:kern w:val="0"/>
          <w:sz w:val="21"/>
          <w:szCs w:val="21"/>
          <w:lang w:eastAsia="zh-CN"/>
        </w:rPr>
        <w:t>检查与记录</w:t>
      </w:r>
    </w:p>
    <w:bookmarkEnd w:id="155"/>
    <w:p>
      <w:pPr>
        <w:pStyle w:val="35"/>
        <w:spacing w:line="360" w:lineRule="auto"/>
        <w:ind w:firstLine="421" w:firstLineChars="0"/>
        <w:rPr>
          <w:rFonts w:hint="default" w:ascii="Times New Roman"/>
          <w:szCs w:val="21"/>
          <w:lang w:val="en-US" w:eastAsia="zh-CN"/>
        </w:rPr>
      </w:pPr>
      <w:r>
        <w:rPr>
          <w:rFonts w:hint="eastAsia" w:ascii="Times New Roman"/>
          <w:szCs w:val="21"/>
        </w:rPr>
        <w:t>①</w:t>
      </w:r>
      <w:r>
        <w:rPr>
          <w:rFonts w:ascii="Times New Roman"/>
          <w:szCs w:val="21"/>
        </w:rPr>
        <w:t>养护人员对贮藏人员</w:t>
      </w:r>
      <w:r>
        <w:rPr>
          <w:rFonts w:ascii="Times New Roman"/>
          <w:color w:val="auto"/>
          <w:szCs w:val="21"/>
        </w:rPr>
        <w:t>执行</w:t>
      </w:r>
      <w:r>
        <w:rPr>
          <w:rFonts w:hint="eastAsia" w:ascii="Times New Roman"/>
          <w:color w:val="auto"/>
          <w:szCs w:val="21"/>
          <w:lang w:eastAsia="zh-CN"/>
        </w:rPr>
        <w:t>药典炮制规范规定的</w:t>
      </w:r>
      <w:r>
        <w:rPr>
          <w:rFonts w:ascii="Times New Roman"/>
          <w:color w:val="auto"/>
          <w:szCs w:val="21"/>
        </w:rPr>
        <w:t>贮藏</w:t>
      </w:r>
      <w:r>
        <w:rPr>
          <w:rFonts w:hint="eastAsia" w:ascii="Times New Roman"/>
          <w:color w:val="auto"/>
          <w:szCs w:val="21"/>
          <w:lang w:eastAsia="zh-CN"/>
        </w:rPr>
        <w:t>方</w:t>
      </w:r>
      <w:r>
        <w:rPr>
          <w:rFonts w:hint="eastAsia" w:ascii="Times New Roman"/>
          <w:szCs w:val="21"/>
          <w:lang w:eastAsia="zh-CN"/>
        </w:rPr>
        <w:t>法</w:t>
      </w:r>
      <w:r>
        <w:rPr>
          <w:rFonts w:hint="eastAsia" w:ascii="Times New Roman"/>
          <w:szCs w:val="21"/>
        </w:rPr>
        <w:t>、</w:t>
      </w:r>
      <w:r>
        <w:rPr>
          <w:rFonts w:ascii="Times New Roman"/>
          <w:szCs w:val="21"/>
        </w:rPr>
        <w:t>贮藏</w:t>
      </w:r>
      <w:r>
        <w:rPr>
          <w:rFonts w:hint="eastAsia" w:ascii="Times New Roman"/>
          <w:szCs w:val="21"/>
          <w:lang w:eastAsia="zh-CN"/>
        </w:rPr>
        <w:t>条件</w:t>
      </w:r>
      <w:r>
        <w:rPr>
          <w:rFonts w:ascii="Times New Roman"/>
          <w:szCs w:val="21"/>
        </w:rPr>
        <w:t>情况进行检查</w:t>
      </w:r>
      <w:r>
        <w:rPr>
          <w:rFonts w:hint="eastAsia" w:ascii="Times New Roman"/>
          <w:szCs w:val="21"/>
        </w:rPr>
        <w:t>。指导和督促贮藏人员对中药饮片进行合理贮藏。</w:t>
      </w:r>
      <w:r>
        <w:rPr>
          <w:rFonts w:ascii="Times New Roman"/>
          <w:szCs w:val="21"/>
        </w:rPr>
        <w:t>发现问题</w:t>
      </w:r>
      <w:r>
        <w:rPr>
          <w:rFonts w:hint="eastAsia" w:ascii="Times New Roman"/>
          <w:szCs w:val="21"/>
        </w:rPr>
        <w:t>，</w:t>
      </w:r>
      <w:r>
        <w:rPr>
          <w:rFonts w:ascii="Times New Roman"/>
          <w:szCs w:val="21"/>
        </w:rPr>
        <w:t>及时报告并对整改情况实施监督</w:t>
      </w:r>
      <w:r>
        <w:rPr>
          <w:rFonts w:hint="eastAsia" w:ascii="Times New Roman"/>
          <w:szCs w:val="21"/>
        </w:rPr>
        <w:t>，</w:t>
      </w:r>
      <w:r>
        <w:rPr>
          <w:rFonts w:ascii="Times New Roman"/>
          <w:szCs w:val="21"/>
        </w:rPr>
        <w:t>处理</w:t>
      </w:r>
      <w:r>
        <w:rPr>
          <w:rFonts w:hint="eastAsia" w:ascii="Times New Roman"/>
          <w:szCs w:val="21"/>
        </w:rPr>
        <w:t>、</w:t>
      </w:r>
      <w:r>
        <w:rPr>
          <w:rFonts w:ascii="Times New Roman"/>
          <w:szCs w:val="21"/>
        </w:rPr>
        <w:t>整改情况记录完整</w:t>
      </w:r>
      <w:r>
        <w:rPr>
          <w:rFonts w:hint="eastAsia" w:ascii="Times New Roman"/>
          <w:szCs w:val="21"/>
        </w:rPr>
        <w:t>。</w:t>
      </w:r>
    </w:p>
    <w:p>
      <w:pPr>
        <w:pStyle w:val="35"/>
        <w:spacing w:line="360" w:lineRule="auto"/>
        <w:ind w:firstLine="421" w:firstLineChars="0"/>
        <w:rPr>
          <w:rFonts w:hint="eastAsia" w:ascii="Times New Roman"/>
        </w:rPr>
      </w:pPr>
      <w:r>
        <w:rPr>
          <w:rFonts w:hint="eastAsia" w:hAnsi="宋体" w:cs="宋体"/>
        </w:rPr>
        <w:t>②</w:t>
      </w:r>
      <w:r>
        <w:rPr>
          <w:rFonts w:hint="eastAsia" w:ascii="Times New Roman"/>
          <w:szCs w:val="21"/>
        </w:rPr>
        <w:t>温湿度检查</w:t>
      </w:r>
      <w:r>
        <w:rPr>
          <w:rFonts w:hint="eastAsia" w:ascii="Times New Roman"/>
          <w:szCs w:val="21"/>
          <w:lang w:val="en-US" w:eastAsia="zh-CN"/>
        </w:rPr>
        <w:t xml:space="preserve">  </w:t>
      </w:r>
      <w:r>
        <w:rPr>
          <w:rFonts w:hint="eastAsia" w:ascii="Times New Roman"/>
        </w:rPr>
        <w:t>每天上午和下午各进行一次温湿度检查（间隔不少于6小时），并填写《温湿度记录表》（见附录</w:t>
      </w:r>
      <w:r>
        <w:rPr>
          <w:rFonts w:hint="eastAsia" w:ascii="Times New Roman"/>
          <w:lang w:val="en-US" w:eastAsia="zh-CN"/>
        </w:rPr>
        <w:t>C</w:t>
      </w:r>
      <w:r>
        <w:rPr>
          <w:rFonts w:hint="eastAsia" w:ascii="Times New Roman"/>
        </w:rPr>
        <w:t>），有条件的医疗机构可使用自动温湿度检测设备进行动态监测。较大的</w:t>
      </w:r>
      <w:r>
        <w:rPr>
          <w:rFonts w:hint="eastAsia" w:ascii="Times New Roman"/>
          <w:lang w:eastAsia="zh-CN"/>
        </w:rPr>
        <w:t>库房</w:t>
      </w:r>
      <w:r>
        <w:rPr>
          <w:rFonts w:hint="eastAsia" w:ascii="Times New Roman"/>
        </w:rPr>
        <w:t>宜采取温、湿度多点监测，每个温、湿度计均分别记录。</w:t>
      </w:r>
    </w:p>
    <w:p>
      <w:pPr>
        <w:pStyle w:val="35"/>
        <w:spacing w:line="360" w:lineRule="auto"/>
        <w:ind w:firstLine="421" w:firstLineChars="0"/>
        <w:rPr>
          <w:rFonts w:hint="eastAsia" w:ascii="Times New Roman" w:eastAsia="宋体"/>
          <w:lang w:eastAsia="zh-CN"/>
        </w:rPr>
      </w:pPr>
      <w:r>
        <w:rPr>
          <w:rFonts w:hint="eastAsia" w:ascii="宋体" w:hAnsi="宋体" w:eastAsia="宋体" w:cs="宋体"/>
          <w:color w:val="000000"/>
          <w:kern w:val="0"/>
          <w:sz w:val="21"/>
          <w:szCs w:val="21"/>
          <w:lang w:val="en-US" w:eastAsia="zh-CN" w:bidi="ar"/>
        </w:rPr>
        <w:t>库房温湿度调节设备每月</w:t>
      </w:r>
      <w:r>
        <w:rPr>
          <w:rFonts w:hint="eastAsia" w:ascii="宋体" w:hAnsi="宋体" w:cs="宋体"/>
          <w:color w:val="000000"/>
          <w:kern w:val="0"/>
          <w:sz w:val="21"/>
          <w:szCs w:val="21"/>
          <w:lang w:val="en-US" w:eastAsia="zh-CN" w:bidi="ar"/>
        </w:rPr>
        <w:t>应</w:t>
      </w:r>
      <w:r>
        <w:rPr>
          <w:rFonts w:hint="eastAsia" w:ascii="宋体" w:hAnsi="宋体" w:eastAsia="宋体" w:cs="宋体"/>
          <w:color w:val="000000"/>
          <w:kern w:val="0"/>
          <w:sz w:val="21"/>
          <w:szCs w:val="21"/>
          <w:lang w:val="en-US" w:eastAsia="zh-CN" w:bidi="ar"/>
        </w:rPr>
        <w:t>进行2次巡检，</w:t>
      </w:r>
      <w:r>
        <w:rPr>
          <w:rFonts w:hint="eastAsia" w:hAnsi="宋体" w:cs="宋体"/>
          <w:lang w:val="en-US" w:eastAsia="zh-CN"/>
        </w:rPr>
        <w:t>加强检修、及时换新，并有应急备用设施设备，</w:t>
      </w:r>
      <w:r>
        <w:rPr>
          <w:rFonts w:hint="eastAsia" w:ascii="宋体" w:hAnsi="宋体" w:eastAsia="宋体" w:cs="宋体"/>
          <w:color w:val="000000"/>
          <w:kern w:val="0"/>
          <w:sz w:val="21"/>
          <w:szCs w:val="21"/>
          <w:lang w:val="en-US" w:eastAsia="zh-CN" w:bidi="ar"/>
        </w:rPr>
        <w:t>保证温湿度调节要求</w:t>
      </w:r>
      <w:r>
        <w:rPr>
          <w:rFonts w:hint="eastAsia" w:hAnsi="宋体" w:cs="宋体"/>
          <w:color w:val="000000"/>
          <w:kern w:val="0"/>
          <w:sz w:val="21"/>
          <w:szCs w:val="21"/>
          <w:lang w:val="en-US" w:eastAsia="zh-CN" w:bidi="ar"/>
        </w:rPr>
        <w:t>。</w:t>
      </w:r>
      <w:r>
        <w:rPr>
          <w:rFonts w:hint="eastAsia" w:ascii="Times New Roman"/>
        </w:rPr>
        <w:t>对贮藏温湿度要求较高的中药饮片，应适当增加检查频次</w:t>
      </w:r>
      <w:r>
        <w:rPr>
          <w:rFonts w:hint="eastAsia" w:ascii="Times New Roman"/>
          <w:lang w:eastAsia="zh-CN"/>
        </w:rPr>
        <w:t>。</w:t>
      </w:r>
    </w:p>
    <w:p>
      <w:pPr>
        <w:ind w:firstLine="413" w:firstLineChars="196"/>
        <w:rPr>
          <w:rFonts w:hint="default" w:hAnsi="宋体" w:cs="宋体"/>
          <w:lang w:val="en-US" w:eastAsia="zh-CN"/>
        </w:rPr>
      </w:pPr>
      <w:r>
        <w:rPr>
          <w:rStyle w:val="57"/>
          <w:rFonts w:hint="eastAsia" w:ascii="宋体" w:cs="Times New Roman"/>
          <w:kern w:val="0"/>
          <w:sz w:val="21"/>
          <w:szCs w:val="21"/>
          <w:lang w:val="en-US" w:eastAsia="zh-CN"/>
        </w:rPr>
        <w:t xml:space="preserve"> </w:t>
      </w:r>
      <w:r>
        <w:rPr>
          <w:rFonts w:hint="eastAsia" w:hAnsi="宋体" w:cs="宋体"/>
        </w:rPr>
        <w:t>③</w:t>
      </w:r>
      <w:r>
        <w:rPr>
          <w:rFonts w:hint="eastAsia" w:ascii="宋体" w:hAnsi="宋体" w:eastAsia="宋体" w:cs="宋体"/>
          <w:kern w:val="0"/>
          <w:sz w:val="21"/>
          <w:szCs w:val="20"/>
          <w:lang w:val="en-US" w:eastAsia="zh-CN" w:bidi="ar-SA"/>
        </w:rPr>
        <w:t>贮藏设施设备检查</w:t>
      </w:r>
      <w:r>
        <w:rPr>
          <w:rFonts w:hint="eastAsia" w:ascii="宋体" w:hAnsi="宋体" w:cs="宋体"/>
          <w:kern w:val="0"/>
          <w:sz w:val="21"/>
          <w:szCs w:val="20"/>
          <w:lang w:val="en-US" w:eastAsia="zh-CN" w:bidi="ar-SA"/>
        </w:rPr>
        <w:t xml:space="preserve">  </w:t>
      </w:r>
      <w:r>
        <w:rPr>
          <w:rFonts w:hint="eastAsia" w:ascii="Times New Roman"/>
          <w:szCs w:val="21"/>
          <w:lang w:eastAsia="zh-CN"/>
        </w:rPr>
        <w:t>定期</w:t>
      </w:r>
      <w:r>
        <w:rPr>
          <w:rFonts w:hint="eastAsia" w:ascii="Times New Roman"/>
        </w:rPr>
        <w:t>开展</w:t>
      </w:r>
      <w:r>
        <w:rPr>
          <w:rFonts w:hint="eastAsia" w:ascii="Times New Roman"/>
          <w:lang w:eastAsia="zh-CN"/>
        </w:rPr>
        <w:t>贮藏设施设备检查及</w:t>
      </w:r>
      <w:r>
        <w:rPr>
          <w:rFonts w:hint="eastAsia" w:ascii="Times New Roman"/>
        </w:rPr>
        <w:t>安全消防巡查并记录</w:t>
      </w:r>
      <w:r>
        <w:rPr>
          <w:rFonts w:ascii="Times New Roman"/>
          <w:szCs w:val="21"/>
        </w:rPr>
        <w:t>完整</w:t>
      </w:r>
      <w:r>
        <w:rPr>
          <w:rFonts w:hint="eastAsia" w:ascii="Times New Roman"/>
        </w:rPr>
        <w:t>，</w:t>
      </w:r>
      <w:r>
        <w:rPr>
          <w:rFonts w:hint="eastAsia" w:ascii="Times New Roman"/>
          <w:color w:val="auto"/>
        </w:rPr>
        <w:t>有</w:t>
      </w:r>
      <w:r>
        <w:rPr>
          <w:rFonts w:hint="eastAsia"/>
          <w:color w:val="auto"/>
          <w:lang w:eastAsia="zh-CN"/>
        </w:rPr>
        <w:t>预防</w:t>
      </w:r>
      <w:r>
        <w:rPr>
          <w:rFonts w:hint="eastAsia" w:ascii="Times New Roman"/>
          <w:color w:val="auto"/>
          <w:lang w:eastAsia="zh-CN"/>
        </w:rPr>
        <w:t>停电</w:t>
      </w:r>
      <w:r>
        <w:rPr>
          <w:rFonts w:hint="eastAsia" w:ascii="Times New Roman"/>
          <w:lang w:eastAsia="zh-CN"/>
        </w:rPr>
        <w:t>等</w:t>
      </w:r>
      <w:r>
        <w:rPr>
          <w:rFonts w:hint="eastAsia" w:ascii="Times New Roman"/>
        </w:rPr>
        <w:t>应急预案应对中药贮藏环境条件异常情况的发生。</w:t>
      </w:r>
    </w:p>
    <w:p>
      <w:pPr>
        <w:pStyle w:val="35"/>
        <w:spacing w:line="360" w:lineRule="auto"/>
        <w:ind w:firstLine="421" w:firstLineChars="0"/>
        <w:rPr>
          <w:rFonts w:hint="eastAsia" w:ascii="Times New Roman"/>
          <w:szCs w:val="21"/>
        </w:rPr>
      </w:pPr>
      <w:r>
        <w:rPr>
          <w:rStyle w:val="57"/>
          <w:rFonts w:hint="eastAsia" w:cs="Times New Roman"/>
          <w:kern w:val="0"/>
          <w:sz w:val="21"/>
          <w:szCs w:val="21"/>
          <w:lang w:val="en-US" w:eastAsia="zh-CN" w:bidi="ar-SA"/>
        </w:rPr>
        <w:t xml:space="preserve"> </w:t>
      </w:r>
      <w:r>
        <w:rPr>
          <w:rFonts w:hint="eastAsia" w:ascii="宋体" w:hAnsi="宋体" w:eastAsia="宋体" w:cs="宋体"/>
          <w:kern w:val="0"/>
          <w:sz w:val="21"/>
          <w:szCs w:val="20"/>
          <w:lang w:val="en-US" w:eastAsia="zh-CN" w:bidi="ar-SA"/>
        </w:rPr>
        <w:t>④</w:t>
      </w:r>
      <w:r>
        <w:rPr>
          <w:rStyle w:val="57"/>
          <w:rFonts w:hint="eastAsia" w:ascii="宋体" w:hAnsi="Times New Roman" w:eastAsia="宋体" w:cs="Times New Roman"/>
          <w:b w:val="0"/>
          <w:bCs w:val="0"/>
          <w:kern w:val="0"/>
          <w:sz w:val="21"/>
          <w:szCs w:val="21"/>
          <w:lang w:val="en-US" w:eastAsia="zh-CN" w:bidi="ar-SA"/>
        </w:rPr>
        <w:t>在库中药饮片质量检查</w:t>
      </w:r>
      <w:r>
        <w:rPr>
          <w:rFonts w:ascii="Times New Roman"/>
          <w:szCs w:val="21"/>
        </w:rPr>
        <w:tab/>
      </w:r>
      <w:r>
        <w:rPr>
          <w:rFonts w:hint="eastAsia" w:ascii="Times New Roman"/>
          <w:szCs w:val="21"/>
          <w:lang w:val="en-US" w:eastAsia="zh-CN"/>
        </w:rPr>
        <w:t xml:space="preserve"> </w:t>
      </w:r>
      <w:r>
        <w:rPr>
          <w:rFonts w:hint="eastAsia" w:ascii="Times New Roman"/>
          <w:szCs w:val="21"/>
        </w:rPr>
        <w:t>随</w:t>
      </w:r>
      <w:r>
        <w:rPr>
          <w:rFonts w:ascii="Times New Roman"/>
          <w:szCs w:val="21"/>
        </w:rPr>
        <w:t>机抽取最小包装单位并通过</w:t>
      </w:r>
      <w:r>
        <w:rPr>
          <w:rFonts w:hint="eastAsia" w:ascii="Times New Roman"/>
          <w:szCs w:val="21"/>
        </w:rPr>
        <w:t>眼观、鼻闻、手摸</w:t>
      </w:r>
      <w:r>
        <w:rPr>
          <w:rFonts w:ascii="Times New Roman"/>
          <w:szCs w:val="21"/>
        </w:rPr>
        <w:t>等方式</w:t>
      </w:r>
      <w:r>
        <w:rPr>
          <w:rFonts w:hint="eastAsia" w:ascii="Times New Roman"/>
          <w:szCs w:val="21"/>
        </w:rPr>
        <w:t>检查中药饮片形状、颜色、质地、气味是否发生变化，</w:t>
      </w:r>
      <w:r>
        <w:rPr>
          <w:rFonts w:hint="eastAsia" w:ascii="Times New Roman"/>
          <w:szCs w:val="21"/>
          <w:lang w:eastAsia="zh-CN"/>
        </w:rPr>
        <w:t>若</w:t>
      </w:r>
      <w:r>
        <w:rPr>
          <w:rFonts w:hint="eastAsia" w:ascii="Times New Roman"/>
          <w:szCs w:val="21"/>
        </w:rPr>
        <w:t>出现发霉</w:t>
      </w:r>
      <w:r>
        <w:rPr>
          <w:rFonts w:hint="eastAsia" w:ascii="Times New Roman"/>
          <w:szCs w:val="21"/>
          <w:lang w:eastAsia="zh-CN"/>
        </w:rPr>
        <w:t>（易发霉品种见附录</w:t>
      </w:r>
      <w:r>
        <w:rPr>
          <w:rFonts w:hint="eastAsia" w:ascii="Times New Roman"/>
          <w:szCs w:val="21"/>
          <w:lang w:val="en-US" w:eastAsia="zh-CN"/>
        </w:rPr>
        <w:t>D</w:t>
      </w:r>
      <w:r>
        <w:rPr>
          <w:rFonts w:hint="eastAsia" w:ascii="Times New Roman"/>
          <w:szCs w:val="21"/>
          <w:lang w:eastAsia="zh-CN"/>
        </w:rPr>
        <w:t>）</w:t>
      </w:r>
      <w:r>
        <w:rPr>
          <w:rFonts w:hint="eastAsia" w:ascii="Times New Roman"/>
          <w:szCs w:val="21"/>
        </w:rPr>
        <w:t>、</w:t>
      </w:r>
      <w:r>
        <w:rPr>
          <w:rFonts w:hint="eastAsia" w:ascii="Times New Roman"/>
          <w:szCs w:val="21"/>
          <w:lang w:eastAsia="zh-CN"/>
        </w:rPr>
        <w:t>受潮（易受潮品种见附录</w:t>
      </w:r>
      <w:r>
        <w:rPr>
          <w:rFonts w:hint="eastAsia" w:ascii="Times New Roman"/>
          <w:szCs w:val="21"/>
          <w:lang w:val="en-US" w:eastAsia="zh-CN"/>
        </w:rPr>
        <w:t>E</w:t>
      </w:r>
      <w:r>
        <w:rPr>
          <w:rFonts w:hint="eastAsia" w:ascii="Times New Roman"/>
          <w:szCs w:val="21"/>
          <w:lang w:eastAsia="zh-CN"/>
        </w:rPr>
        <w:t>）、</w:t>
      </w:r>
      <w:r>
        <w:rPr>
          <w:rFonts w:hint="eastAsia" w:ascii="Times New Roman"/>
          <w:szCs w:val="21"/>
        </w:rPr>
        <w:t>虫蛀</w:t>
      </w:r>
      <w:r>
        <w:rPr>
          <w:rFonts w:hint="eastAsia" w:ascii="Times New Roman"/>
          <w:szCs w:val="21"/>
          <w:lang w:eastAsia="zh-CN"/>
        </w:rPr>
        <w:t>（易虫蛀品种见附录</w:t>
      </w:r>
      <w:r>
        <w:rPr>
          <w:rFonts w:hint="eastAsia" w:ascii="Times New Roman"/>
          <w:szCs w:val="21"/>
          <w:lang w:val="en-US" w:eastAsia="zh-CN"/>
        </w:rPr>
        <w:t>F</w:t>
      </w:r>
      <w:r>
        <w:rPr>
          <w:rFonts w:hint="eastAsia" w:ascii="Times New Roman"/>
          <w:szCs w:val="21"/>
          <w:lang w:eastAsia="zh-CN"/>
        </w:rPr>
        <w:t>）</w:t>
      </w:r>
      <w:r>
        <w:rPr>
          <w:rFonts w:hint="eastAsia" w:ascii="Times New Roman"/>
          <w:szCs w:val="21"/>
        </w:rPr>
        <w:t>、</w:t>
      </w:r>
      <w:r>
        <w:rPr>
          <w:rFonts w:hint="eastAsia" w:ascii="Times New Roman"/>
          <w:szCs w:val="21"/>
          <w:lang w:eastAsia="zh-CN"/>
        </w:rPr>
        <w:t>走</w:t>
      </w:r>
      <w:r>
        <w:rPr>
          <w:rFonts w:hint="eastAsia" w:ascii="Times New Roman"/>
          <w:szCs w:val="21"/>
        </w:rPr>
        <w:t>油</w:t>
      </w:r>
      <w:r>
        <w:rPr>
          <w:rFonts w:hint="eastAsia" w:ascii="Times New Roman"/>
          <w:szCs w:val="21"/>
          <w:lang w:eastAsia="zh-CN"/>
        </w:rPr>
        <w:t>（易走油品种：</w:t>
      </w:r>
      <w:r>
        <w:rPr>
          <w:rFonts w:hint="eastAsia" w:ascii="Times New Roman"/>
          <w:szCs w:val="21"/>
          <w:lang w:val="en-US" w:eastAsia="zh-CN"/>
        </w:rPr>
        <w:t>柏子仁、枸杞子、炒火麻仁、南瓜子</w:t>
      </w:r>
      <w:r>
        <w:rPr>
          <w:rFonts w:hint="eastAsia" w:ascii="Times New Roman"/>
          <w:szCs w:val="21"/>
          <w:lang w:eastAsia="zh-CN"/>
        </w:rPr>
        <w:t>）</w:t>
      </w:r>
      <w:r>
        <w:rPr>
          <w:rFonts w:hint="eastAsia" w:ascii="Times New Roman"/>
          <w:szCs w:val="21"/>
        </w:rPr>
        <w:t>以及</w:t>
      </w:r>
      <w:r>
        <w:rPr>
          <w:rFonts w:hint="eastAsia" w:ascii="Times New Roman"/>
          <w:szCs w:val="21"/>
          <w:lang w:eastAsia="zh-CN"/>
        </w:rPr>
        <w:t>挥发（易挥发品种：樟脑、冰片、天然冰片）</w:t>
      </w:r>
      <w:r>
        <w:rPr>
          <w:rFonts w:hint="eastAsia" w:ascii="Times New Roman"/>
          <w:szCs w:val="21"/>
        </w:rPr>
        <w:t>、风化</w:t>
      </w:r>
      <w:r>
        <w:rPr>
          <w:rFonts w:hint="eastAsia" w:ascii="Times New Roman"/>
          <w:szCs w:val="21"/>
          <w:lang w:eastAsia="zh-CN"/>
        </w:rPr>
        <w:t>（</w:t>
      </w:r>
      <w:r>
        <w:rPr>
          <w:rFonts w:hint="eastAsia" w:ascii="Times New Roman"/>
          <w:szCs w:val="21"/>
        </w:rPr>
        <w:t>易风化</w:t>
      </w:r>
      <w:r>
        <w:rPr>
          <w:rFonts w:hint="eastAsia" w:ascii="Times New Roman"/>
          <w:szCs w:val="21"/>
          <w:lang w:eastAsia="zh-CN"/>
        </w:rPr>
        <w:t>品种：</w:t>
      </w:r>
      <w:r>
        <w:rPr>
          <w:rFonts w:hint="eastAsia" w:ascii="Times New Roman"/>
          <w:szCs w:val="21"/>
        </w:rPr>
        <w:t>胆矾、芒硝</w:t>
      </w:r>
      <w:r>
        <w:rPr>
          <w:rFonts w:hint="eastAsia" w:ascii="Times New Roman"/>
          <w:szCs w:val="21"/>
          <w:lang w:eastAsia="zh-CN"/>
        </w:rPr>
        <w:t>）</w:t>
      </w:r>
      <w:r>
        <w:rPr>
          <w:rFonts w:hint="eastAsia" w:ascii="Times New Roman"/>
          <w:szCs w:val="21"/>
        </w:rPr>
        <w:t>、腐烂</w:t>
      </w:r>
      <w:r>
        <w:rPr>
          <w:rFonts w:hint="eastAsia" w:ascii="Times New Roman"/>
          <w:szCs w:val="21"/>
          <w:lang w:eastAsia="zh-CN"/>
        </w:rPr>
        <w:t>（易腐烂品种：</w:t>
      </w:r>
      <w:r>
        <w:rPr>
          <w:rFonts w:hint="eastAsia" w:ascii="Times New Roman"/>
          <w:szCs w:val="21"/>
        </w:rPr>
        <w:t>生姜</w:t>
      </w:r>
      <w:r>
        <w:rPr>
          <w:rFonts w:hint="eastAsia" w:ascii="Times New Roman"/>
          <w:szCs w:val="21"/>
          <w:lang w:eastAsia="zh-CN"/>
        </w:rPr>
        <w:t>）、粉尘污染（易粉尘污染品种：</w:t>
      </w:r>
      <w:r>
        <w:rPr>
          <w:rFonts w:hint="eastAsia" w:ascii="Times New Roman"/>
          <w:szCs w:val="21"/>
          <w:lang w:val="en-US" w:eastAsia="zh-CN"/>
        </w:rPr>
        <w:t>马勃、砒霜、珍珠母、煅珍珠母</w:t>
      </w:r>
      <w:r>
        <w:rPr>
          <w:rFonts w:hint="eastAsia" w:ascii="Times New Roman"/>
          <w:szCs w:val="21"/>
          <w:lang w:eastAsia="zh-CN"/>
        </w:rPr>
        <w:t>）</w:t>
      </w:r>
      <w:r>
        <w:rPr>
          <w:rFonts w:hint="eastAsia" w:ascii="Times New Roman"/>
          <w:szCs w:val="21"/>
        </w:rPr>
        <w:t>等变质现象</w:t>
      </w:r>
      <w:r>
        <w:rPr>
          <w:rFonts w:hint="eastAsia" w:ascii="Times New Roman"/>
          <w:szCs w:val="21"/>
          <w:lang w:eastAsia="zh-CN"/>
        </w:rPr>
        <w:t>的</w:t>
      </w:r>
      <w:r>
        <w:rPr>
          <w:rFonts w:hint="eastAsia" w:ascii="Times New Roman"/>
          <w:szCs w:val="21"/>
        </w:rPr>
        <w:t>苗头及时记录、报告、处理；必要时抽样送药品检验机构检验。</w:t>
      </w:r>
    </w:p>
    <w:p>
      <w:pPr>
        <w:pStyle w:val="35"/>
        <w:spacing w:line="360" w:lineRule="auto"/>
        <w:ind w:firstLine="421" w:firstLineChars="0"/>
        <w:rPr>
          <w:rFonts w:hint="default" w:ascii="Times New Roman"/>
          <w:lang w:val="en-US" w:eastAsia="zh-CN"/>
        </w:rPr>
      </w:pPr>
      <w:r>
        <w:rPr>
          <w:rFonts w:hint="eastAsia" w:ascii="Times New Roman"/>
          <w:color w:val="000000" w:themeColor="text1"/>
          <w:szCs w:val="21"/>
        </w:rPr>
        <w:t>夏季、梅雨季节等建议有条件的医疗机构做</w:t>
      </w:r>
      <w:r>
        <w:rPr>
          <w:rFonts w:hint="eastAsia" w:ascii="Times New Roman"/>
          <w:color w:val="000000" w:themeColor="text1"/>
          <w:szCs w:val="21"/>
          <w:lang w:eastAsia="zh-CN"/>
        </w:rPr>
        <w:t>水分</w:t>
      </w:r>
      <w:r>
        <w:rPr>
          <w:rFonts w:hint="eastAsia" w:ascii="Times New Roman"/>
          <w:color w:val="000000" w:themeColor="text1"/>
          <w:szCs w:val="21"/>
        </w:rPr>
        <w:t>检查。</w:t>
      </w:r>
      <w:r>
        <w:rPr>
          <w:rFonts w:hint="eastAsia" w:ascii="Times New Roman"/>
          <w:color w:val="000000" w:themeColor="text1"/>
          <w:szCs w:val="21"/>
          <w:lang w:eastAsia="zh-CN"/>
        </w:rPr>
        <w:t>水分</w:t>
      </w:r>
      <w:r>
        <w:rPr>
          <w:rFonts w:hint="eastAsia" w:ascii="Times New Roman"/>
          <w:color w:val="000000" w:themeColor="text1"/>
          <w:szCs w:val="21"/>
        </w:rPr>
        <w:t>符合要求：一般中药饮片</w:t>
      </w:r>
      <w:r>
        <w:rPr>
          <w:rFonts w:hint="eastAsia" w:ascii="Times New Roman"/>
          <w:color w:val="000000" w:themeColor="text1"/>
          <w:szCs w:val="21"/>
          <w:lang w:eastAsia="zh-CN"/>
        </w:rPr>
        <w:t>水分</w:t>
      </w:r>
      <w:r>
        <w:rPr>
          <w:rFonts w:hint="eastAsia" w:ascii="Times New Roman"/>
          <w:color w:val="000000" w:themeColor="text1"/>
          <w:szCs w:val="21"/>
        </w:rPr>
        <w:t>宜控制在7％～13％，蜜炙品类不得超过15％，酒炙、醋炙及盐炙品类等不得超过13％；烫制、醋淬制品不得超过10％。</w:t>
      </w:r>
    </w:p>
    <w:p>
      <w:pPr>
        <w:pStyle w:val="35"/>
        <w:spacing w:line="360" w:lineRule="auto"/>
        <w:ind w:firstLine="421" w:firstLineChars="0"/>
        <w:rPr>
          <w:rFonts w:hint="default" w:ascii="Times New Roman"/>
          <w:lang w:val="en-US" w:eastAsia="zh-CN"/>
        </w:rPr>
      </w:pPr>
      <w:bookmarkStart w:id="156" w:name="_Toc12807"/>
      <w:r>
        <w:rPr>
          <w:rStyle w:val="57"/>
          <w:rFonts w:hint="eastAsia" w:ascii="宋体" w:hAnsi="Times New Roman" w:eastAsia="宋体" w:cs="Times New Roman"/>
          <w:kern w:val="0"/>
          <w:sz w:val="21"/>
          <w:szCs w:val="21"/>
          <w:lang w:val="en-US" w:eastAsia="zh-CN" w:bidi="ar-SA"/>
        </w:rPr>
        <w:t>5.</w:t>
      </w:r>
      <w:r>
        <w:rPr>
          <w:rStyle w:val="57"/>
          <w:rFonts w:hint="eastAsia" w:cs="Times New Roman"/>
          <w:kern w:val="0"/>
          <w:sz w:val="21"/>
          <w:szCs w:val="21"/>
          <w:lang w:val="en-US" w:eastAsia="zh-CN" w:bidi="ar-SA"/>
        </w:rPr>
        <w:t>2</w:t>
      </w:r>
      <w:r>
        <w:rPr>
          <w:rStyle w:val="57"/>
          <w:rFonts w:hint="eastAsia" w:ascii="宋体" w:hAnsi="Times New Roman" w:eastAsia="宋体" w:cs="Times New Roman"/>
          <w:kern w:val="0"/>
          <w:sz w:val="21"/>
          <w:szCs w:val="21"/>
          <w:lang w:val="en-US" w:eastAsia="zh-CN" w:bidi="ar-SA"/>
        </w:rPr>
        <w:t>.2</w:t>
      </w:r>
      <w:r>
        <w:rPr>
          <w:rStyle w:val="57"/>
          <w:rFonts w:hint="eastAsia" w:cs="Times New Roman"/>
          <w:kern w:val="0"/>
          <w:sz w:val="21"/>
          <w:szCs w:val="21"/>
          <w:lang w:val="en-US" w:eastAsia="zh-CN" w:bidi="ar-SA"/>
        </w:rPr>
        <w:t xml:space="preserve"> 异常情况</w:t>
      </w:r>
      <w:r>
        <w:rPr>
          <w:rStyle w:val="57"/>
          <w:rFonts w:hint="eastAsia" w:ascii="宋体" w:hAnsi="Times New Roman" w:eastAsia="宋体" w:cs="Times New Roman"/>
          <w:kern w:val="0"/>
          <w:sz w:val="21"/>
          <w:szCs w:val="21"/>
          <w:lang w:val="en-US" w:eastAsia="zh-CN" w:bidi="ar-SA"/>
        </w:rPr>
        <w:t>处理</w:t>
      </w:r>
      <w:bookmarkEnd w:id="156"/>
    </w:p>
    <w:p>
      <w:pPr>
        <w:pStyle w:val="35"/>
        <w:spacing w:line="360" w:lineRule="auto"/>
        <w:ind w:firstLine="421" w:firstLineChars="0"/>
        <w:rPr>
          <w:rFonts w:hint="eastAsia" w:ascii="Times New Roman"/>
          <w:szCs w:val="21"/>
        </w:rPr>
      </w:pPr>
      <w:bookmarkStart w:id="157" w:name="_Toc101712966"/>
      <w:bookmarkStart w:id="158" w:name="_Toc20472"/>
      <w:r>
        <w:rPr>
          <w:rFonts w:hint="eastAsia" w:ascii="Times New Roman"/>
          <w:szCs w:val="21"/>
        </w:rPr>
        <w:t>①</w:t>
      </w:r>
      <w:r>
        <w:rPr>
          <w:rFonts w:hint="eastAsia" w:ascii="Times New Roman"/>
          <w:lang w:eastAsia="zh-CN"/>
        </w:rPr>
        <w:t>温湿度异常</w:t>
      </w:r>
      <w:r>
        <w:rPr>
          <w:rFonts w:hint="eastAsia" w:ascii="Times New Roman"/>
          <w:lang w:val="en-US" w:eastAsia="zh-CN"/>
        </w:rPr>
        <w:t xml:space="preserve"> </w:t>
      </w:r>
      <w:r>
        <w:rPr>
          <w:rFonts w:hint="eastAsia" w:ascii="Times New Roman"/>
        </w:rPr>
        <w:t>应采取调温控湿措施并记录。如超出规定</w:t>
      </w:r>
      <w:r>
        <w:rPr>
          <w:rFonts w:hint="eastAsia" w:ascii="Times New Roman"/>
          <w:lang w:eastAsia="zh-CN"/>
        </w:rPr>
        <w:t>贮藏</w:t>
      </w:r>
      <w:r>
        <w:rPr>
          <w:rFonts w:hint="eastAsia" w:ascii="Times New Roman"/>
        </w:rPr>
        <w:t>条件且已及时采取措施，仍不能达到要求的应填写记录，由中药库负责人判断是否对</w:t>
      </w:r>
      <w:r>
        <w:rPr>
          <w:rFonts w:hint="eastAsia" w:ascii="Times New Roman"/>
          <w:lang w:eastAsia="zh-CN"/>
        </w:rPr>
        <w:t>中药饮片</w:t>
      </w:r>
      <w:r>
        <w:rPr>
          <w:rFonts w:hint="eastAsia" w:ascii="Times New Roman"/>
        </w:rPr>
        <w:t>质量产生了不良影响，并提出处理办法</w:t>
      </w:r>
      <w:r>
        <w:rPr>
          <w:rFonts w:hint="eastAsia" w:ascii="Times New Roman"/>
          <w:lang w:eastAsia="zh-CN"/>
        </w:rPr>
        <w:t>。</w:t>
      </w:r>
    </w:p>
    <w:p>
      <w:pPr>
        <w:pStyle w:val="35"/>
        <w:spacing w:line="360" w:lineRule="auto"/>
        <w:ind w:firstLine="421" w:firstLineChars="0"/>
        <w:rPr>
          <w:rFonts w:ascii="Times New Roman"/>
        </w:rPr>
      </w:pPr>
      <w:r>
        <w:rPr>
          <w:rFonts w:hint="eastAsia" w:ascii="Times New Roman"/>
          <w:bCs/>
        </w:rPr>
        <w:t>②</w:t>
      </w:r>
      <w:r>
        <w:rPr>
          <w:rFonts w:hint="eastAsia" w:ascii="Times New Roman"/>
        </w:rPr>
        <w:t>对质量可疑的中药饮片应立即采取停用措施，同时报告质量管理部门确认。通过分析中药饮片自身性质、温湿度情况等查明质量问题产生的原因，及时采取预防措施。</w:t>
      </w:r>
    </w:p>
    <w:p>
      <w:pPr>
        <w:pStyle w:val="35"/>
        <w:spacing w:line="360" w:lineRule="auto"/>
        <w:ind w:firstLine="421" w:firstLineChars="0"/>
        <w:rPr>
          <w:rFonts w:ascii="Times New Roman"/>
        </w:rPr>
      </w:pPr>
      <w:r>
        <w:rPr>
          <w:rFonts w:hint="eastAsia" w:ascii="Times New Roman"/>
        </w:rPr>
        <w:t>③对存在质量问题的中药饮片应</w:t>
      </w:r>
      <w:r>
        <w:rPr>
          <w:rFonts w:ascii="Times New Roman"/>
        </w:rPr>
        <w:t>悬挂醒目的黄色标</w:t>
      </w:r>
      <w:r>
        <w:rPr>
          <w:rFonts w:hint="eastAsia" w:ascii="Times New Roman"/>
        </w:rPr>
        <w:t>志，存放于待验区，不得使用</w:t>
      </w:r>
      <w:bookmarkEnd w:id="157"/>
      <w:bookmarkEnd w:id="158"/>
      <w:r>
        <w:rPr>
          <w:rFonts w:hint="eastAsia" w:ascii="Times New Roman"/>
        </w:rPr>
        <w:t>。</w:t>
      </w:r>
      <w:bookmarkStart w:id="159" w:name="_Toc101712967"/>
      <w:bookmarkStart w:id="160" w:name="_Toc275"/>
      <w:r>
        <w:rPr>
          <w:rFonts w:hint="eastAsia" w:ascii="Times New Roman"/>
        </w:rPr>
        <w:t>发现发霉、虫蛀等变质现象的中药饮片放置不合格药品区，并填写《中药饮片质量检查及异常处理表》（表格示例见附录</w:t>
      </w:r>
      <w:r>
        <w:rPr>
          <w:rFonts w:hint="eastAsia" w:ascii="Times New Roman"/>
          <w:lang w:val="en-US" w:eastAsia="zh-CN"/>
        </w:rPr>
        <w:t>G</w:t>
      </w:r>
      <w:r>
        <w:rPr>
          <w:rFonts w:hint="eastAsia" w:ascii="Times New Roman"/>
        </w:rPr>
        <w:t>）。</w:t>
      </w:r>
    </w:p>
    <w:bookmarkEnd w:id="159"/>
    <w:bookmarkEnd w:id="160"/>
    <w:p>
      <w:pPr>
        <w:pStyle w:val="3"/>
        <w:spacing w:before="200" w:after="200" w:line="360" w:lineRule="auto"/>
        <w:rPr>
          <w:rFonts w:hint="eastAsia" w:ascii="Times New Roman" w:hAnsi="Times New Roman" w:cs="Times New Roman"/>
          <w:szCs w:val="21"/>
          <w:lang w:eastAsia="zh-CN"/>
        </w:rPr>
      </w:pPr>
      <w:bookmarkStart w:id="161" w:name="_Toc10666"/>
      <w:bookmarkStart w:id="162" w:name="_Toc25914"/>
      <w:bookmarkStart w:id="163" w:name="_Toc21111"/>
      <w:r>
        <w:rPr>
          <w:rFonts w:hint="eastAsia" w:ascii="Times New Roman" w:hAnsi="Times New Roman" w:cs="Times New Roman"/>
          <w:szCs w:val="21"/>
          <w:lang w:val="en-US" w:eastAsia="zh-CN"/>
        </w:rPr>
        <w:t>6</w:t>
      </w:r>
      <w:bookmarkEnd w:id="161"/>
      <w:bookmarkEnd w:id="162"/>
      <w:r>
        <w:rPr>
          <w:rFonts w:hint="eastAsia" w:ascii="Times New Roman" w:hAnsi="Times New Roman" w:cs="Times New Roman"/>
          <w:szCs w:val="21"/>
          <w:lang w:eastAsia="zh-CN"/>
        </w:rPr>
        <w:t>贮藏养护档案</w:t>
      </w:r>
      <w:bookmarkEnd w:id="163"/>
    </w:p>
    <w:p>
      <w:pPr>
        <w:pStyle w:val="35"/>
        <w:spacing w:line="360" w:lineRule="auto"/>
        <w:ind w:firstLine="421" w:firstLineChars="0"/>
        <w:rPr>
          <w:rFonts w:ascii="Times New Roman"/>
        </w:rPr>
      </w:pPr>
      <w:r>
        <w:rPr>
          <w:rFonts w:hint="eastAsia" w:ascii="Times New Roman"/>
        </w:rPr>
        <w:t>中药饮片库房定期对《中药饮片养护记录表》进行汇总分析，评估饮片养护情况，经</w:t>
      </w:r>
      <w:r>
        <w:rPr>
          <w:rFonts w:hint="eastAsia" w:ascii="Times New Roman"/>
          <w:lang w:eastAsia="zh-CN"/>
        </w:rPr>
        <w:t>相关</w:t>
      </w:r>
      <w:r>
        <w:rPr>
          <w:rFonts w:hint="eastAsia" w:ascii="Times New Roman"/>
        </w:rPr>
        <w:t>负责人审核签名后存档</w:t>
      </w:r>
      <w:r>
        <w:rPr>
          <w:rFonts w:hint="eastAsia" w:ascii="Times New Roman"/>
          <w:highlight w:val="none"/>
        </w:rPr>
        <w:t>，按月归档，至</w:t>
      </w:r>
      <w:r>
        <w:rPr>
          <w:rFonts w:hint="eastAsia" w:ascii="Times New Roman"/>
        </w:rPr>
        <w:t>少保存5年</w:t>
      </w:r>
      <w:r>
        <w:rPr>
          <w:rFonts w:hint="eastAsia" w:ascii="Times New Roman"/>
          <w:vertAlign w:val="superscript"/>
        </w:rPr>
        <w:t>[6]</w:t>
      </w:r>
      <w:r>
        <w:rPr>
          <w:rFonts w:hint="eastAsia" w:ascii="Times New Roman"/>
        </w:rPr>
        <w:t>。</w:t>
      </w:r>
    </w:p>
    <w:p>
      <w:pPr>
        <w:pStyle w:val="35"/>
        <w:spacing w:line="360" w:lineRule="auto"/>
        <w:ind w:firstLine="421" w:firstLineChars="0"/>
        <w:rPr>
          <w:rFonts w:hint="default" w:hAnsi="宋体" w:cs="宋体"/>
          <w:lang w:val="en-US" w:eastAsia="zh-CN"/>
        </w:rPr>
      </w:pPr>
    </w:p>
    <w:p>
      <w:pPr>
        <w:pStyle w:val="35"/>
        <w:spacing w:line="360" w:lineRule="auto"/>
        <w:ind w:firstLine="421" w:firstLineChars="0"/>
        <w:rPr>
          <w:rFonts w:hint="default" w:hAnsi="宋体" w:cs="宋体"/>
          <w:lang w:val="en-US" w:eastAsia="zh-CN"/>
        </w:rPr>
      </w:pPr>
    </w:p>
    <w:bookmarkEnd w:id="145"/>
    <w:bookmarkEnd w:id="146"/>
    <w:bookmarkEnd w:id="150"/>
    <w:p>
      <w:pPr>
        <w:widowControl/>
        <w:spacing w:line="240" w:lineRule="auto"/>
        <w:jc w:val="left"/>
        <w:rPr>
          <w:rFonts w:ascii="宋体" w:hAnsi="宋体"/>
          <w:kern w:val="0"/>
          <w:szCs w:val="21"/>
        </w:rPr>
      </w:pPr>
      <w:bookmarkStart w:id="164" w:name="_Toc14522"/>
      <w:r>
        <w:rPr>
          <w:rFonts w:ascii="宋体" w:hAnsi="宋体"/>
          <w:kern w:val="0"/>
          <w:szCs w:val="21"/>
        </w:rPr>
        <w:br w:type="page"/>
      </w:r>
    </w:p>
    <w:bookmarkEnd w:id="164"/>
    <w:p>
      <w:pPr>
        <w:pStyle w:val="2"/>
        <w:spacing w:before="300" w:after="300" w:line="360" w:lineRule="auto"/>
        <w:jc w:val="center"/>
        <w:rPr>
          <w:rFonts w:eastAsia="黑体"/>
          <w:sz w:val="32"/>
          <w:szCs w:val="32"/>
        </w:rPr>
      </w:pPr>
      <w:bookmarkStart w:id="165" w:name="_Toc24988"/>
      <w:bookmarkStart w:id="166" w:name="_Toc27263"/>
      <w:bookmarkStart w:id="167" w:name="_Toc101717255"/>
      <w:bookmarkStart w:id="168" w:name="_Toc23569"/>
      <w:bookmarkStart w:id="169" w:name="_Toc101712968"/>
      <w:bookmarkStart w:id="170" w:name="_Toc101712972"/>
      <w:bookmarkStart w:id="171" w:name="_Toc101717257"/>
      <w:r>
        <w:rPr>
          <w:rFonts w:hint="eastAsia" w:eastAsia="黑体"/>
          <w:sz w:val="32"/>
          <w:szCs w:val="32"/>
        </w:rPr>
        <w:t xml:space="preserve">附录 </w:t>
      </w:r>
      <w:bookmarkStart w:id="172" w:name="_Toc101712973"/>
      <w:r>
        <w:rPr>
          <w:rFonts w:hint="eastAsia" w:eastAsia="黑体"/>
          <w:sz w:val="32"/>
          <w:szCs w:val="32"/>
        </w:rPr>
        <w:t>A（资料性）</w:t>
      </w:r>
      <w:bookmarkEnd w:id="172"/>
      <w:r>
        <w:rPr>
          <w:rFonts w:hint="eastAsia" w:eastAsia="黑体"/>
          <w:sz w:val="32"/>
          <w:szCs w:val="32"/>
        </w:rPr>
        <w:t>中药饮片贮藏要求</w:t>
      </w:r>
      <w:bookmarkEnd w:id="165"/>
      <w:bookmarkEnd w:id="166"/>
    </w:p>
    <w:tbl>
      <w:tblPr>
        <w:tblStyle w:val="25"/>
        <w:tblW w:w="9869" w:type="dxa"/>
        <w:tblInd w:w="93" w:type="dxa"/>
        <w:tblLayout w:type="fixed"/>
        <w:tblCellMar>
          <w:top w:w="0" w:type="dxa"/>
          <w:left w:w="108" w:type="dxa"/>
          <w:bottom w:w="0" w:type="dxa"/>
          <w:right w:w="108" w:type="dxa"/>
        </w:tblCellMar>
      </w:tblPr>
      <w:tblGrid>
        <w:gridCol w:w="2713"/>
        <w:gridCol w:w="7156"/>
      </w:tblGrid>
      <w:tr>
        <w:tblPrEx>
          <w:tblCellMar>
            <w:top w:w="0" w:type="dxa"/>
            <w:left w:w="108" w:type="dxa"/>
            <w:bottom w:w="0" w:type="dxa"/>
            <w:right w:w="108" w:type="dxa"/>
          </w:tblCellMar>
        </w:tblPrEx>
        <w:trPr>
          <w:trHeight w:val="285" w:hRule="atLeast"/>
        </w:trPr>
        <w:tc>
          <w:tcPr>
            <w:tcW w:w="27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b/>
                <w:bCs/>
                <w:color w:val="000000"/>
                <w:szCs w:val="21"/>
              </w:rPr>
            </w:pPr>
            <w:r>
              <w:rPr>
                <w:rFonts w:hint="eastAsia" w:ascii="宋体" w:hAnsi="宋体"/>
                <w:b/>
                <w:bCs/>
                <w:color w:val="000000"/>
                <w:kern w:val="0"/>
                <w:szCs w:val="21"/>
              </w:rPr>
              <w:t>贮藏要求</w:t>
            </w:r>
          </w:p>
        </w:tc>
        <w:tc>
          <w:tcPr>
            <w:tcW w:w="715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b/>
                <w:bCs/>
                <w:color w:val="000000"/>
                <w:szCs w:val="21"/>
              </w:rPr>
            </w:pPr>
            <w:r>
              <w:rPr>
                <w:rFonts w:hint="eastAsia" w:ascii="宋体" w:hAnsi="宋体"/>
                <w:b/>
                <w:bCs/>
                <w:color w:val="000000"/>
                <w:kern w:val="0"/>
                <w:szCs w:val="21"/>
              </w:rPr>
              <w:t>品种</w:t>
            </w:r>
          </w:p>
        </w:tc>
      </w:tr>
      <w:tr>
        <w:tblPrEx>
          <w:tblCellMar>
            <w:top w:w="0" w:type="dxa"/>
            <w:left w:w="108" w:type="dxa"/>
            <w:bottom w:w="0" w:type="dxa"/>
            <w:right w:w="108" w:type="dxa"/>
          </w:tblCellMar>
        </w:tblPrEx>
        <w:trPr>
          <w:trHeight w:val="300" w:hRule="atLeast"/>
        </w:trPr>
        <w:tc>
          <w:tcPr>
            <w:tcW w:w="27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 w:val="24"/>
                <w:szCs w:val="24"/>
              </w:rPr>
            </w:pPr>
            <w:r>
              <w:rPr>
                <w:rFonts w:hint="eastAsia" w:ascii="宋体" w:hAnsi="宋体"/>
                <w:color w:val="000000"/>
                <w:kern w:val="0"/>
                <w:szCs w:val="21"/>
              </w:rPr>
              <w:t>阴凉贮藏</w:t>
            </w:r>
          </w:p>
        </w:tc>
        <w:tc>
          <w:tcPr>
            <w:tcW w:w="7156" w:type="dxa"/>
            <w:tcBorders>
              <w:top w:val="single" w:color="000000" w:sz="4" w:space="0"/>
              <w:left w:val="single" w:color="000000" w:sz="4" w:space="0"/>
              <w:bottom w:val="single" w:color="000000" w:sz="4" w:space="0"/>
              <w:right w:val="single" w:color="000000" w:sz="4" w:space="0"/>
            </w:tcBorders>
          </w:tcPr>
          <w:p>
            <w:pPr>
              <w:widowControl/>
              <w:jc w:val="left"/>
              <w:textAlignment w:val="top"/>
              <w:rPr>
                <w:rFonts w:ascii="宋体" w:hAnsi="宋体"/>
                <w:color w:val="000000"/>
                <w:szCs w:val="21"/>
              </w:rPr>
            </w:pPr>
            <w:r>
              <w:rPr>
                <w:rFonts w:hint="eastAsia" w:ascii="宋体" w:hAnsi="宋体"/>
                <w:color w:val="000000"/>
                <w:kern w:val="0"/>
                <w:szCs w:val="21"/>
              </w:rPr>
              <w:t>天然冰片（右旋龙脑）、蜂蜜、人工牛黄、竹沥、阿魏、矮地茶、艾叶、醋艾炭、安息香、八角茴香、巴豆霜、生巴豆、白术、麸炒白术、白芷、柏子仁、荜茇、荜澄茄、薄荷、麸炒苍术、苍术、草豆蔻、草果仁、姜草果仁、沉香、陈皮、重楼、川木香、煨川木香、川芎、当归、酒当归、丁香、冬虫夏草、豆蔻、防风、榧子、佛手、干姜、炮姜、姜炭、甘松、高良姜、藁本、枸杞子、瓜蒌、瓜蒌皮、炒瓜蒌子、广藿香、桂枝、蛤蚧、海马、核桃仁、鹤虱、红大戟、红豆蔻、红花、化橘红、炒火麻仁、姜黄、降香、金银花、荆芥炭、荆芥穗、荆芥穗炭、菊花、炒苦杏仁、老鹳草、雷丸、两头尖、羚羊角粉、芦荟、鹿茸粉、鹿茸片、罗布麻叶、麦冬、炒蔓荆子、醋没药、玫瑰花、牡丹皮、木瓜、牛黄、川牛膝、牛膝、佩兰、片姜黄、生千金子、千金子霜、千年健、前胡、蜜前胡、羌活、青蒿、青皮、醋青皮、苘麻子、人参、红参、麸煨肉豆蔻、肉桂、醋乳香、三七粉、砂仁、山柰、麝香、石榴皮、酸枣仁、炒酸枣仁、檀香、燀桃仁、炒桃仁、天山雪莲、土木香、乌梅肉、乌梅炭、乌药、吴茱萸、制吴茱萸、西洋参、细辛、醋香附、香加皮、香薷、香橼、盐小茴香、辛夷、徐长卿、血竭、亚麻子、野菊花、盐益智仁、茵陈、油松节、炒郁李仁、月季花、麸炒枳壳、麸炒枳实、紫苏叶、紫菀、蜜紫菀、艾绒、大风子、代代花、佛手花、龟板胶、红曲、金银花炭、橘络、龙葵、南瓜子、生藤黄、饴糖、鳖甲胶、土炒当归、地黄炭、淡附片、炮附片、熊胆粉。</w:t>
            </w:r>
          </w:p>
        </w:tc>
      </w:tr>
      <w:tr>
        <w:tblPrEx>
          <w:tblCellMar>
            <w:top w:w="0" w:type="dxa"/>
            <w:left w:w="108" w:type="dxa"/>
            <w:bottom w:w="0" w:type="dxa"/>
            <w:right w:w="108" w:type="dxa"/>
          </w:tblCellMar>
        </w:tblPrEx>
        <w:trPr>
          <w:trHeight w:val="90" w:hRule="atLeast"/>
        </w:trPr>
        <w:tc>
          <w:tcPr>
            <w:tcW w:w="27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olor w:val="000000"/>
                <w:szCs w:val="21"/>
              </w:rPr>
            </w:pPr>
            <w:r>
              <w:rPr>
                <w:rFonts w:hint="eastAsia" w:ascii="宋体" w:hAnsi="宋体"/>
                <w:color w:val="000000"/>
                <w:kern w:val="0"/>
                <w:szCs w:val="21"/>
              </w:rPr>
              <w:t>常温贮藏</w:t>
            </w:r>
          </w:p>
        </w:tc>
        <w:tc>
          <w:tcPr>
            <w:tcW w:w="7156" w:type="dxa"/>
            <w:tcBorders>
              <w:top w:val="single" w:color="000000" w:sz="4" w:space="0"/>
              <w:left w:val="single" w:color="000000" w:sz="4" w:space="0"/>
              <w:bottom w:val="single" w:color="000000" w:sz="4" w:space="0"/>
              <w:right w:val="single" w:color="000000" w:sz="4" w:space="0"/>
            </w:tcBorders>
          </w:tcPr>
          <w:p>
            <w:pPr>
              <w:widowControl/>
              <w:jc w:val="left"/>
              <w:textAlignment w:val="top"/>
              <w:rPr>
                <w:rFonts w:ascii="宋体" w:hAnsi="宋体"/>
                <w:color w:val="000000"/>
                <w:szCs w:val="21"/>
              </w:rPr>
            </w:pPr>
            <w:r>
              <w:rPr>
                <w:rFonts w:hint="eastAsia" w:ascii="宋体" w:hAnsi="宋体"/>
                <w:color w:val="000000"/>
                <w:kern w:val="0"/>
                <w:szCs w:val="21"/>
              </w:rPr>
              <w:t>炒白扁豆、白矾、枯矾、白茅根、茅根炭、白芍、炒白芍、酒白芍、板蓝根、半边莲、半枝莲、北豆根、北刘寄奴、萹蓄、醋鳖甲、盐补骨脂、炒苍耳子、侧柏炭、侧柏叶、蝉蜕、蟾酥粉、煅赤石脂、赤小豆、楮实子、穿心莲、垂盆草、煅磁石、大腹皮、大枣、大皂角、煅赭石、丹参、淡竹叶、灯心草、地枫皮、地骨皮、丁公藤、冬瓜皮、冬葵果、冬凌草、独活、醋莪术、儿茶、防己、茯苓、茯苓皮、覆盆子、煅蛤壳、钩藤、枸骨叶、烫骨碎补、广金钱草、醋龟甲、海金沙、海螵蛸、海藻、诃子肉、何首乌、制何首乌、红粉、厚朴花、胡黄连、盐胡芦巴、虎杖、煅花蕊石、滑石、槐花、槐花炭、鸡骨草、炒鸡内金、积雪草、急性子、炒蒺藜、金果榄、金钱白花蛇、金钱草、金荞麦、京大戟、醋京大戟、盐韭菜子、橘核、盐橘核、橘红、卷柏、决明子、炒决明子、苦参、苦地丁、款冬花、蜜款冬花、昆布、盐荔枝核、连翘、莲房、莲房炭、莲须、莲子、两面针、灵芝、硫黄、制硫黄、龙胆、芦根、鹿角、鹿角霜、鹿衔草、路路通、罗汉果、络石藤、麻黄根、马鞭草、马勃、生马钱子、制马钱子、马钱子粉、煅青礞石、煅金礞石、牡蛎、煅牡蛎、木香、煨木香、木贼、闹羊花、女贞子、酒女贞子、藕节、藕节炭、胖大海、蜜枇杷叶、蕲蛇、酒蕲蛇、炒牵牛子、茜草、茜草炭、青黛、青风藤、青果、轻粉、全蝎、拳参、忍冬藤、蕤仁、槲寄生、桑寄生、桑叶、桑枝、山慈菇、山豆根、酒萸肉、商陆、醋商陆、蛇床子、蛇蜕、射干、伸筋草、石菖蒲、石膏、煅石膏、石决明、煅石决明、首乌藤、水牛角、烫水蛭、丝瓜络、四季青、苏木、娑罗子、天花粉、天竺黄、炒葶苈子、通草、小通草、土荆皮、煅瓦楞子、炒王不留行、威灵仙、乌梢蛇、酒乌梢蛇、蜈蚣、五加皮、西瓜霜、夏枯草、仙茅、薤白、雄黄粉、续断、盐续断、酒续断、玄参、旋覆花、蜜旋覆花、血余炭、鸦胆子、醋延胡索、洋金花、益母草、罂粟壳、蜜罂粟壳、鱼腥草、煅禹余粮、醋郁金、皂角刺、泽泻、盐泽泻、浙贝母、珍珠母、煅珍珠母、煅钟乳石、朱砂粉、猪牙皂、竹茹、姜竹茹、内蒙紫草、新疆紫草、紫花地丁、煅紫石英、紫苏梗、煅自然铜、棕榈炭、半夏曲、壁虎、胆矾、地耳草、葛花、鬼箭羽、浮石、煅浮石、浮海石、煅浮海石、寒水石、琥珀、黄药子、麸炒僵蚕、九节菖蒲、苦丁茶、六月雪、龙齿、绿豆、绿豆衣、毛冬猕猴桃根、密陀僧、硼砂、炒青葙子、升药、水银、煅阳起石、玉米须、泽漆、樟脑、紫贝齿、白降丹、熟地黄炭、红娘虫、砒石、青娘虫、绞股蓝、竹叶、盐巴戟天、菝葜、制白附子、炒白果仁、白及、白蔹、白前、白头翁、白薇、百部、蜜百部、百合、蜜百合、米炒斑蝥、生半夏、法半夏、姜半夏、清半夏、北沙参、绵萆薢、粉萆薢、槟榔、炒槟榔、焦槟榔、生草乌、制草乌、北柴胡、醋北柴胡、南柴胡、醋南柴胡、常山、炒常山、车前草、盐车前子、赤芍、炒茺蔚子、川贝母、炒川楝子、生川乌、制川乌、椿皮、刺五加、大黄、酒大黄、熟大黄、大黄炭、大蓟、大蓟炭、大青盐、大青叶、大血藤、淡豆豉、党参、刀豆、稻芽、炒稻芽、地肤子、地黄、熟地黄、地锦草、地龙、地榆、地榆炭、独一味、盐杜仲、番泻叶、蜂房、浮萍、甘草、炙甘草、生甘遂、醋甘遂、粉葛、葛根、烫狗脊、谷精草、谷芽、炒谷芽、焦谷芽、绵马贯众、绵马贯众炭、海风藤、合欢花、合欢皮、荷叶、荷叶炭、黑豆、炒黑芝麻、红景天、红芪、炙红芪、厚朴、姜厚朴、花椒、黄柏、盐黄柏、黄柏炭、关黄柏、盐关黄柏、酒黄精、黄连、酒黄连、姜黄连、萸黄连、黄芪、炙黄芪、黄芩、酒黄芩、鸡冠花、鸡血藤、白芥子、炒白芥子、炒黄芥子、黄芥子、金樱子肉、桔梗、瞿麦、苦楝皮、炒莱菔子、生狼毒、莲子心、凌霄花、龙眼肉、漏芦、麻黄、蜜麻黄、马齿苋、麦芽、炒麦芽、猫爪草、密蒙花、明党参、墨旱莲、木蝴蝶、川木通、木通、南鹤虱、南沙参、炒牛蒡子、蒲公英、蒲黄、蒲黄炭、千里光、麸炒芡实、秦艽、秦皮、肉苁蓉、酒苁蓉、醋三棱、桑白皮、蜜桑白皮、桑螵蛸、桑椹、沙棘、盐沙苑子、山药、麸炒山药、山楂、炒山楂、焦山楂、升麻、石斛、石韦、使君子仁、炒使君子仁、柿蒂、锁阳、太子参、天冬、天葵子、天麻、胆南星、生天南星、制天南星、生天仙子、土贝母、土鳖虫、土茯苓、盐菟丝子、五倍子、五味子、醋五味子、菥蓂、豨莶草、夏天无、仙鹤草、小蓟、小蓟炭、鸭跖草、芫花、醋芫花、薏苡仁、麸炒薏苡仁、巫山淫羊藿、炙巫山淫羊藿、淫羊藿、炙淫羊藿、银柴胡、银杏叶、玉竹、预知子、制远志、泽兰、知母、盐知母、栀子、炒栀子、焦栀子、肿节风、猪苓、炒紫苏子、白花蛇舌草、败酱草、扁豆花、蚕沙、制刺猬皮、冬瓜子、炒冬瓜子、凤尾草、浮小麦、甜瓜蒂、海桐皮、荷梗、鹤草芽、黄芩炭、鸡矢藤、景天三七、橘叶、藜芦、虻虫、炒蒲黄、山楂炭、升麻炭、铁皮石斛、石见穿、石楠叶、蜀羊泉、凤仙透骨草、珍珠透骨草、望月砂、雪上一枝蒿、叶下珠、夜明砂、栀子炭、枳椇子、苎麻根、川贝母粉、雷公藤、炒六神曲。</w:t>
            </w:r>
          </w:p>
        </w:tc>
      </w:tr>
    </w:tbl>
    <w:p>
      <w:pPr>
        <w:spacing w:before="156" w:beforeLines="50"/>
        <w:jc w:val="center"/>
        <w:outlineLvl w:val="0"/>
        <w:rPr>
          <w:rFonts w:eastAsia="黑体"/>
          <w:b/>
          <w:bCs/>
          <w:kern w:val="44"/>
          <w:sz w:val="32"/>
          <w:szCs w:val="32"/>
        </w:rPr>
      </w:pPr>
      <w:bookmarkStart w:id="173" w:name="_Toc101712977"/>
      <w:bookmarkStart w:id="174" w:name="_Toc6850"/>
      <w:bookmarkStart w:id="175" w:name="_Toc101717259"/>
    </w:p>
    <w:p>
      <w:pPr>
        <w:spacing w:before="156" w:beforeLines="50"/>
        <w:jc w:val="center"/>
        <w:outlineLvl w:val="0"/>
        <w:rPr>
          <w:rFonts w:eastAsia="黑体"/>
          <w:b/>
          <w:bCs/>
          <w:kern w:val="44"/>
          <w:sz w:val="32"/>
          <w:szCs w:val="32"/>
        </w:rPr>
      </w:pPr>
    </w:p>
    <w:p>
      <w:pPr>
        <w:spacing w:before="156" w:beforeLines="50"/>
        <w:jc w:val="both"/>
        <w:outlineLvl w:val="0"/>
        <w:rPr>
          <w:rFonts w:hint="eastAsia" w:ascii="Times New Roman"/>
          <w:lang w:eastAsia="zh-CN"/>
        </w:rPr>
      </w:pPr>
    </w:p>
    <w:p>
      <w:pPr>
        <w:spacing w:before="156" w:beforeLines="50"/>
        <w:jc w:val="center"/>
        <w:outlineLvl w:val="0"/>
        <w:rPr>
          <w:rFonts w:eastAsia="黑体"/>
          <w:b/>
          <w:bCs/>
          <w:kern w:val="44"/>
          <w:sz w:val="32"/>
          <w:szCs w:val="32"/>
        </w:rPr>
      </w:pPr>
      <w:bookmarkStart w:id="176" w:name="_Toc32387"/>
      <w:r>
        <w:rPr>
          <w:rFonts w:hint="eastAsia" w:eastAsia="黑体"/>
          <w:b/>
          <w:bCs/>
          <w:kern w:val="44"/>
          <w:sz w:val="32"/>
          <w:szCs w:val="32"/>
        </w:rPr>
        <w:t xml:space="preserve">附录 </w:t>
      </w:r>
      <w:bookmarkStart w:id="177" w:name="_Toc101712978"/>
      <w:bookmarkStart w:id="178" w:name="_Toc15158"/>
      <w:r>
        <w:rPr>
          <w:rFonts w:hint="eastAsia" w:eastAsia="黑体"/>
          <w:b/>
          <w:bCs/>
          <w:kern w:val="44"/>
          <w:sz w:val="32"/>
          <w:szCs w:val="32"/>
          <w:lang w:val="en-US" w:eastAsia="zh-CN"/>
        </w:rPr>
        <w:t>B</w:t>
      </w:r>
      <w:r>
        <w:rPr>
          <w:rFonts w:hint="eastAsia" w:eastAsia="黑体"/>
          <w:b/>
          <w:bCs/>
          <w:kern w:val="44"/>
          <w:sz w:val="32"/>
          <w:szCs w:val="32"/>
        </w:rPr>
        <w:t>（资料性）</w:t>
      </w:r>
      <w:bookmarkEnd w:id="177"/>
      <w:bookmarkEnd w:id="178"/>
      <w:bookmarkStart w:id="179" w:name="_Toc101712979"/>
      <w:r>
        <w:rPr>
          <w:rFonts w:hint="eastAsia" w:eastAsia="黑体"/>
          <w:b/>
          <w:bCs/>
          <w:kern w:val="44"/>
          <w:sz w:val="32"/>
          <w:szCs w:val="32"/>
        </w:rPr>
        <w:t>中药饮片养护记录表</w:t>
      </w:r>
      <w:bookmarkEnd w:id="176"/>
      <w:bookmarkEnd w:id="179"/>
    </w:p>
    <w:tbl>
      <w:tblPr>
        <w:tblStyle w:val="25"/>
        <w:tblW w:w="1062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0" w:type="dxa"/>
          <w:bottom w:w="0" w:type="dxa"/>
          <w:right w:w="0" w:type="dxa"/>
        </w:tblCellMar>
      </w:tblPr>
      <w:tblGrid>
        <w:gridCol w:w="579"/>
        <w:gridCol w:w="690"/>
        <w:gridCol w:w="705"/>
        <w:gridCol w:w="840"/>
        <w:gridCol w:w="1140"/>
        <w:gridCol w:w="660"/>
        <w:gridCol w:w="660"/>
        <w:gridCol w:w="660"/>
        <w:gridCol w:w="630"/>
        <w:gridCol w:w="584"/>
        <w:gridCol w:w="511"/>
        <w:gridCol w:w="555"/>
        <w:gridCol w:w="750"/>
        <w:gridCol w:w="877"/>
        <w:gridCol w:w="7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52" w:hRule="atLeast"/>
          <w:jc w:val="center"/>
        </w:trPr>
        <w:tc>
          <w:tcPr>
            <w:tcW w:w="10620" w:type="dxa"/>
            <w:gridSpan w:val="1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spacing w:line="240" w:lineRule="atLeast"/>
              <w:jc w:val="left"/>
              <w:textAlignment w:val="center"/>
              <w:rPr>
                <w:rFonts w:ascii="宋体" w:hAnsi="宋体"/>
                <w:color w:val="000000"/>
                <w:szCs w:val="21"/>
              </w:rPr>
            </w:pPr>
            <w:r>
              <w:rPr>
                <w:rStyle w:val="63"/>
                <w:rFonts w:hint="eastAsia" w:ascii="宋体" w:hAnsi="宋体" w:eastAsia="宋体" w:cs="宋体"/>
              </w:rPr>
              <w:t>部门：　　记录时间：</w:t>
            </w:r>
            <w:r>
              <w:rPr>
                <w:rStyle w:val="63"/>
                <w:rFonts w:hint="eastAsia" w:ascii="宋体" w:hAnsi="宋体" w:cs="宋体"/>
              </w:rPr>
              <w:t xml:space="preserve">      </w:t>
            </w:r>
            <w:r>
              <w:rPr>
                <w:rStyle w:val="63"/>
                <w:rFonts w:hint="eastAsia" w:ascii="宋体" w:hAnsi="宋体" w:eastAsia="宋体" w:cs="宋体"/>
              </w:rPr>
              <w:t>养护人：</w:t>
            </w:r>
            <w:r>
              <w:rPr>
                <w:rStyle w:val="63"/>
                <w:rFonts w:hint="eastAsia" w:ascii="宋体" w:hAnsi="宋体" w:cs="宋体"/>
              </w:rPr>
              <w:t xml:space="preserve">        </w:t>
            </w:r>
            <w:r>
              <w:rPr>
                <w:rStyle w:val="63"/>
                <w:rFonts w:hint="eastAsia" w:ascii="宋体" w:hAnsi="宋体" w:eastAsia="宋体" w:cs="宋体"/>
              </w:rPr>
              <w:t xml:space="preserve">养护区域：         </w:t>
            </w:r>
            <w:r>
              <w:rPr>
                <w:rStyle w:val="63"/>
                <w:rFonts w:hint="eastAsia" w:ascii="宋体" w:hAnsi="宋体" w:cs="宋体"/>
              </w:rPr>
              <w:t xml:space="preserve">   </w:t>
            </w:r>
            <w:r>
              <w:rPr>
                <w:rStyle w:val="63"/>
                <w:rFonts w:hint="eastAsia" w:ascii="宋体" w:hAnsi="宋体" w:eastAsia="宋体" w:cs="宋体"/>
              </w:rPr>
              <w:t xml:space="preserve">五防设备：      </w:t>
            </w:r>
            <w:r>
              <w:rPr>
                <w:rStyle w:val="63"/>
                <w:rFonts w:hint="eastAsia" w:ascii="宋体" w:hAnsi="宋体" w:cs="宋体"/>
                <w:lang w:eastAsia="zh-CN"/>
              </w:rPr>
              <w:t>五</w:t>
            </w:r>
            <w:r>
              <w:rPr>
                <w:rStyle w:val="63"/>
                <w:rFonts w:hint="eastAsia" w:ascii="宋体" w:hAnsi="宋体" w:eastAsia="宋体" w:cs="宋体"/>
              </w:rPr>
              <w:t>距情况：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52" w:hRule="atLeast"/>
          <w:jc w:val="center"/>
        </w:trPr>
        <w:tc>
          <w:tcPr>
            <w:tcW w:w="10620" w:type="dxa"/>
            <w:gridSpan w:val="1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spacing w:line="240" w:lineRule="atLeast"/>
              <w:jc w:val="left"/>
              <w:textAlignment w:val="center"/>
              <w:rPr>
                <w:rStyle w:val="63"/>
                <w:rFonts w:ascii="宋体" w:hAnsi="宋体" w:eastAsia="宋体" w:cs="宋体"/>
              </w:rPr>
            </w:pPr>
            <w:r>
              <w:rPr>
                <w:rStyle w:val="63"/>
                <w:rFonts w:hint="eastAsia" w:ascii="宋体" w:hAnsi="宋体" w:eastAsia="宋体" w:cs="宋体"/>
              </w:rPr>
              <w:t>温度</w:t>
            </w:r>
            <w:r>
              <w:rPr>
                <w:rStyle w:val="63"/>
                <w:rFonts w:hint="eastAsia" w:ascii="宋体" w:hAnsi="宋体" w:cs="宋体"/>
              </w:rPr>
              <w:t>：</w:t>
            </w:r>
            <w:r>
              <w:rPr>
                <w:rStyle w:val="63"/>
                <w:rFonts w:hint="eastAsia" w:ascii="宋体" w:hAnsi="宋体" w:eastAsia="宋体" w:cs="宋体"/>
              </w:rPr>
              <w:t xml:space="preserve"> </w:t>
            </w:r>
            <w:r>
              <w:rPr>
                <w:rStyle w:val="63"/>
                <w:rFonts w:ascii="宋体" w:hAnsi="宋体" w:eastAsia="宋体" w:cs="宋体"/>
              </w:rPr>
              <w:t xml:space="preserve">   </w:t>
            </w:r>
            <w:r>
              <w:rPr>
                <w:rStyle w:val="63"/>
                <w:rFonts w:hint="eastAsia" w:ascii="宋体" w:hAnsi="宋体" w:eastAsia="宋体" w:cs="宋体"/>
              </w:rPr>
              <w:t>湿度</w:t>
            </w:r>
            <w:r>
              <w:rPr>
                <w:rStyle w:val="63"/>
                <w:rFonts w:hint="eastAsia" w:ascii="宋体" w:hAnsi="宋体" w:cs="宋体"/>
              </w:rPr>
              <w:t xml:space="preserve">：                                                </w:t>
            </w:r>
            <w:r>
              <w:rPr>
                <w:rStyle w:val="63"/>
                <w:rFonts w:hint="eastAsia" w:ascii="宋体" w:hAnsi="宋体" w:eastAsia="宋体" w:cs="宋体"/>
              </w:rPr>
              <w:t>养护设备：空调    冷柜     药柜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52" w:hRule="atLeast"/>
          <w:jc w:val="center"/>
        </w:trPr>
        <w:tc>
          <w:tcPr>
            <w:tcW w:w="10620" w:type="dxa"/>
            <w:gridSpan w:val="1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widowControl/>
              <w:spacing w:line="240" w:lineRule="atLeast"/>
              <w:jc w:val="left"/>
              <w:textAlignment w:val="center"/>
              <w:rPr>
                <w:rStyle w:val="63"/>
              </w:rPr>
            </w:pPr>
            <w:r>
              <w:rPr>
                <w:rStyle w:val="63"/>
                <w:rFonts w:hint="eastAsia" w:ascii="宋体" w:hAnsi="宋体" w:eastAsia="宋体" w:cs="宋体"/>
              </w:rPr>
              <w:t xml:space="preserve">小包装饮片（　　）　　散装饮片（　　）　　重点养护（    ）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309" w:hRule="atLeast"/>
          <w:jc w:val="center"/>
        </w:trPr>
        <w:tc>
          <w:tcPr>
            <w:tcW w:w="579" w:type="dxa"/>
            <w:vMerge w:val="restart"/>
            <w:tcBorders>
              <w:top w:val="single" w:color="auto"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序号</w:t>
            </w:r>
          </w:p>
        </w:tc>
        <w:tc>
          <w:tcPr>
            <w:tcW w:w="690" w:type="dxa"/>
            <w:vMerge w:val="restart"/>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kern w:val="0"/>
                <w:szCs w:val="21"/>
              </w:rPr>
            </w:pPr>
            <w:r>
              <w:rPr>
                <w:rFonts w:hint="eastAsia" w:ascii="宋体" w:hAnsi="宋体"/>
                <w:color w:val="000000"/>
                <w:kern w:val="0"/>
                <w:szCs w:val="21"/>
              </w:rPr>
              <w:t>饮片</w:t>
            </w:r>
          </w:p>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名称</w:t>
            </w:r>
          </w:p>
        </w:tc>
        <w:tc>
          <w:tcPr>
            <w:tcW w:w="705" w:type="dxa"/>
            <w:vMerge w:val="restart"/>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规格</w:t>
            </w:r>
          </w:p>
        </w:tc>
        <w:tc>
          <w:tcPr>
            <w:tcW w:w="840" w:type="dxa"/>
            <w:vMerge w:val="restart"/>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批号</w:t>
            </w:r>
          </w:p>
        </w:tc>
        <w:tc>
          <w:tcPr>
            <w:tcW w:w="1140" w:type="dxa"/>
            <w:vMerge w:val="restart"/>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szCs w:val="21"/>
                <w:lang w:eastAsia="zh-CN"/>
              </w:rPr>
              <w:t>生产厂家</w:t>
            </w:r>
          </w:p>
        </w:tc>
        <w:tc>
          <w:tcPr>
            <w:tcW w:w="3705" w:type="dxa"/>
            <w:gridSpan w:val="6"/>
            <w:tcBorders>
              <w:top w:val="single" w:color="auto"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养护检测内容</w:t>
            </w:r>
          </w:p>
        </w:tc>
        <w:tc>
          <w:tcPr>
            <w:tcW w:w="1305" w:type="dxa"/>
            <w:gridSpan w:val="2"/>
            <w:tcBorders>
              <w:top w:val="single" w:color="auto"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质量状况</w:t>
            </w:r>
          </w:p>
        </w:tc>
        <w:tc>
          <w:tcPr>
            <w:tcW w:w="877" w:type="dxa"/>
            <w:vMerge w:val="restart"/>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处理办法</w:t>
            </w:r>
          </w:p>
        </w:tc>
        <w:tc>
          <w:tcPr>
            <w:tcW w:w="779" w:type="dxa"/>
            <w:vMerge w:val="restart"/>
            <w:tcBorders>
              <w:top w:val="single" w:color="auto"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39" w:hRule="atLeast"/>
          <w:jc w:val="center"/>
        </w:trPr>
        <w:tc>
          <w:tcPr>
            <w:tcW w:w="579"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olor w:val="000000"/>
                <w:szCs w:val="21"/>
              </w:rPr>
            </w:pPr>
          </w:p>
        </w:tc>
        <w:tc>
          <w:tcPr>
            <w:tcW w:w="69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Cs w:val="21"/>
              </w:rPr>
            </w:pPr>
          </w:p>
        </w:tc>
        <w:tc>
          <w:tcPr>
            <w:tcW w:w="70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Cs w:val="21"/>
              </w:rPr>
            </w:pPr>
          </w:p>
        </w:tc>
        <w:tc>
          <w:tcPr>
            <w:tcW w:w="8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Cs w:val="21"/>
              </w:rPr>
            </w:pPr>
          </w:p>
        </w:tc>
        <w:tc>
          <w:tcPr>
            <w:tcW w:w="11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Cs w:val="21"/>
              </w:rPr>
            </w:pPr>
          </w:p>
        </w:tc>
        <w:tc>
          <w:tcPr>
            <w:tcW w:w="660"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虫蛀</w:t>
            </w:r>
          </w:p>
        </w:tc>
        <w:tc>
          <w:tcPr>
            <w:tcW w:w="660"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发霉</w:t>
            </w:r>
          </w:p>
        </w:tc>
        <w:tc>
          <w:tcPr>
            <w:tcW w:w="660"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泛油</w:t>
            </w:r>
          </w:p>
        </w:tc>
        <w:tc>
          <w:tcPr>
            <w:tcW w:w="630"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潮解</w:t>
            </w:r>
          </w:p>
        </w:tc>
        <w:tc>
          <w:tcPr>
            <w:tcW w:w="584"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变色</w:t>
            </w:r>
          </w:p>
        </w:tc>
        <w:tc>
          <w:tcPr>
            <w:tcW w:w="511"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其他</w:t>
            </w:r>
          </w:p>
        </w:tc>
        <w:tc>
          <w:tcPr>
            <w:tcW w:w="555"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合格</w:t>
            </w:r>
          </w:p>
        </w:tc>
        <w:tc>
          <w:tcPr>
            <w:tcW w:w="750" w:type="dxa"/>
            <w:tcBorders>
              <w:top w:val="single" w:color="auto"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不合格</w:t>
            </w:r>
          </w:p>
        </w:tc>
        <w:tc>
          <w:tcPr>
            <w:tcW w:w="877"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宋体" w:hAnsi="宋体"/>
                <w:color w:val="000000"/>
                <w:szCs w:val="21"/>
              </w:rPr>
            </w:pPr>
          </w:p>
        </w:tc>
        <w:tc>
          <w:tcPr>
            <w:tcW w:w="779" w:type="dxa"/>
            <w:vMerge w:val="continue"/>
            <w:tcBorders>
              <w:top w:val="single" w:color="auto" w:sz="4" w:space="0"/>
              <w:left w:val="single" w:color="000000" w:sz="4" w:space="0"/>
              <w:bottom w:val="single" w:color="000000" w:sz="4" w:space="0"/>
              <w:right w:val="single" w:color="auto" w:sz="4" w:space="0"/>
            </w:tcBorders>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3</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5</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7</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9</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10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11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12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r>
              <w:rPr>
                <w:rFonts w:hint="eastAsia" w:ascii="宋体" w:hAnsi="宋体"/>
                <w:color w:val="000000"/>
                <w:kern w:val="0"/>
                <w:szCs w:val="21"/>
              </w:rPr>
              <w:t>13</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spacing w:line="240" w:lineRule="atLeast"/>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spacing w:line="240" w:lineRule="atLeast"/>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spacing w:line="240" w:lineRule="atLeas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r>
              <w:rPr>
                <w:rFonts w:hint="eastAsia" w:ascii="宋体" w:hAnsi="宋体"/>
                <w:color w:val="000000"/>
                <w:kern w:val="0"/>
                <w:szCs w:val="21"/>
              </w:rPr>
              <w:t>14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r>
              <w:rPr>
                <w:rFonts w:hint="eastAsia" w:ascii="宋体" w:hAnsi="宋体"/>
                <w:color w:val="000000"/>
                <w:kern w:val="0"/>
                <w:szCs w:val="21"/>
              </w:rPr>
              <w:t>15</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16</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17</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18</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19</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20</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21</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22</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23</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24</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579" w:type="dxa"/>
            <w:tcBorders>
              <w:top w:val="single" w:color="000000" w:sz="4" w:space="0"/>
              <w:left w:val="single" w:color="auto"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kern w:val="0"/>
                <w:szCs w:val="21"/>
              </w:rPr>
            </w:pPr>
            <w:r>
              <w:rPr>
                <w:rFonts w:hint="eastAsia" w:ascii="宋体" w:hAnsi="宋体"/>
                <w:color w:val="000000"/>
                <w:kern w:val="0"/>
                <w:szCs w:val="21"/>
              </w:rPr>
              <w:t>25</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70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jc w:val="center"/>
              <w:textAlignment w:val="center"/>
              <w:rPr>
                <w:rFonts w:ascii="宋体" w:hAnsi="宋体"/>
                <w:color w:val="000000"/>
                <w:szCs w:val="21"/>
              </w:rPr>
            </w:pPr>
          </w:p>
        </w:tc>
        <w:tc>
          <w:tcPr>
            <w:tcW w:w="8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114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widowControl/>
              <w:textAlignment w:val="cente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6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84"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11"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50"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877"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pPr>
              <w:rPr>
                <w:rFonts w:ascii="宋体" w:hAnsi="宋体"/>
                <w:color w:val="000000"/>
                <w:szCs w:val="21"/>
              </w:rPr>
            </w:pPr>
          </w:p>
        </w:tc>
        <w:tc>
          <w:tcPr>
            <w:tcW w:w="779" w:type="dxa"/>
            <w:tcBorders>
              <w:top w:val="single" w:color="000000" w:sz="4" w:space="0"/>
              <w:left w:val="single" w:color="000000" w:sz="4" w:space="0"/>
              <w:bottom w:val="single" w:color="000000" w:sz="4" w:space="0"/>
              <w:right w:val="single" w:color="auto" w:sz="4" w:space="0"/>
            </w:tcBorders>
            <w:tcMar>
              <w:top w:w="15" w:type="dxa"/>
              <w:left w:w="15" w:type="dxa"/>
              <w:bottom w:w="0" w:type="dxa"/>
              <w:right w:w="15" w:type="dxa"/>
            </w:tcMar>
            <w:vAlign w:val="center"/>
          </w:tcPr>
          <w:p>
            <w:pP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0" w:type="dxa"/>
            <w:bottom w:w="0" w:type="dxa"/>
            <w:right w:w="0" w:type="dxa"/>
          </w:tblCellMar>
        </w:tblPrEx>
        <w:trPr>
          <w:trHeight w:val="292" w:hRule="atLeast"/>
          <w:jc w:val="center"/>
        </w:trPr>
        <w:tc>
          <w:tcPr>
            <w:tcW w:w="10620" w:type="dxa"/>
            <w:gridSpan w:val="15"/>
            <w:tcBorders>
              <w:top w:val="single" w:color="000000"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kern w:val="0"/>
                <w:szCs w:val="21"/>
              </w:rPr>
              <w:t>注：符合规定的、运行正常的打“√”，否则打“×”，如实记录。</w:t>
            </w:r>
          </w:p>
        </w:tc>
      </w:tr>
    </w:tbl>
    <w:p>
      <w:pPr>
        <w:pStyle w:val="2"/>
        <w:adjustRightInd w:val="0"/>
        <w:snapToGrid w:val="0"/>
        <w:spacing w:before="0" w:after="0" w:line="240" w:lineRule="auto"/>
        <w:jc w:val="both"/>
        <w:rPr>
          <w:rFonts w:hint="eastAsia" w:eastAsia="黑体"/>
          <w:sz w:val="32"/>
          <w:szCs w:val="32"/>
        </w:rPr>
      </w:pPr>
      <w:bookmarkStart w:id="180" w:name="_Toc8077"/>
    </w:p>
    <w:p>
      <w:pPr>
        <w:pStyle w:val="2"/>
        <w:adjustRightInd w:val="0"/>
        <w:snapToGrid w:val="0"/>
        <w:spacing w:before="0" w:after="0" w:line="240" w:lineRule="auto"/>
        <w:jc w:val="center"/>
        <w:rPr>
          <w:rFonts w:eastAsia="黑体"/>
          <w:sz w:val="32"/>
          <w:szCs w:val="32"/>
        </w:rPr>
      </w:pPr>
      <w:bookmarkStart w:id="181" w:name="_Toc13755"/>
      <w:r>
        <w:rPr>
          <w:rFonts w:hint="eastAsia" w:eastAsia="黑体"/>
          <w:sz w:val="32"/>
          <w:szCs w:val="32"/>
        </w:rPr>
        <w:t xml:space="preserve">附录 </w:t>
      </w:r>
      <w:bookmarkStart w:id="182" w:name="OLE_LINK1"/>
      <w:r>
        <w:rPr>
          <w:rFonts w:hint="eastAsia" w:eastAsia="黑体"/>
          <w:sz w:val="32"/>
          <w:szCs w:val="32"/>
          <w:lang w:val="en-US" w:eastAsia="zh-CN"/>
        </w:rPr>
        <w:t>C</w:t>
      </w:r>
      <w:r>
        <w:rPr>
          <w:rFonts w:hint="eastAsia" w:eastAsia="黑体"/>
          <w:sz w:val="32"/>
          <w:szCs w:val="32"/>
        </w:rPr>
        <w:t>（资料性）</w:t>
      </w:r>
      <w:bookmarkEnd w:id="182"/>
      <w:bookmarkStart w:id="183" w:name="_Toc4152"/>
      <w:bookmarkStart w:id="184" w:name="_Toc101712969"/>
      <w:r>
        <w:rPr>
          <w:rFonts w:hint="eastAsia" w:eastAsia="黑体"/>
          <w:sz w:val="32"/>
          <w:szCs w:val="32"/>
        </w:rPr>
        <w:t>温湿度记录</w:t>
      </w:r>
      <w:bookmarkEnd w:id="183"/>
      <w:r>
        <w:rPr>
          <w:rFonts w:hint="eastAsia" w:eastAsia="黑体"/>
          <w:sz w:val="32"/>
          <w:szCs w:val="32"/>
        </w:rPr>
        <w:t>表</w:t>
      </w:r>
      <w:bookmarkEnd w:id="180"/>
      <w:bookmarkEnd w:id="181"/>
      <w:bookmarkEnd w:id="184"/>
    </w:p>
    <w:tbl>
      <w:tblPr>
        <w:tblStyle w:val="25"/>
        <w:tblW w:w="10795" w:type="dxa"/>
        <w:tblInd w:w="-486" w:type="dxa"/>
        <w:tblLayout w:type="fixed"/>
        <w:tblCellMar>
          <w:top w:w="0" w:type="dxa"/>
          <w:left w:w="108" w:type="dxa"/>
          <w:bottom w:w="0" w:type="dxa"/>
          <w:right w:w="108" w:type="dxa"/>
        </w:tblCellMar>
      </w:tblPr>
      <w:tblGrid>
        <w:gridCol w:w="645"/>
        <w:gridCol w:w="900"/>
        <w:gridCol w:w="750"/>
        <w:gridCol w:w="1170"/>
        <w:gridCol w:w="780"/>
        <w:gridCol w:w="1035"/>
        <w:gridCol w:w="240"/>
        <w:gridCol w:w="862"/>
        <w:gridCol w:w="1043"/>
        <w:gridCol w:w="1455"/>
        <w:gridCol w:w="660"/>
        <w:gridCol w:w="1255"/>
      </w:tblGrid>
      <w:tr>
        <w:tblPrEx>
          <w:tblCellMar>
            <w:top w:w="0" w:type="dxa"/>
            <w:left w:w="108" w:type="dxa"/>
            <w:bottom w:w="0" w:type="dxa"/>
            <w:right w:w="108" w:type="dxa"/>
          </w:tblCellMar>
        </w:tblPrEx>
        <w:trPr>
          <w:trHeight w:val="285" w:hRule="atLeast"/>
        </w:trPr>
        <w:tc>
          <w:tcPr>
            <w:tcW w:w="10795" w:type="dxa"/>
            <w:gridSpan w:val="12"/>
            <w:vMerge w:val="restart"/>
            <w:tcBorders>
              <w:top w:val="nil"/>
              <w:left w:val="nil"/>
              <w:bottom w:val="nil"/>
              <w:right w:val="nil"/>
            </w:tcBorders>
            <w:shd w:val="clear" w:color="auto" w:fill="auto"/>
            <w:vAlign w:val="center"/>
          </w:tcPr>
          <w:p>
            <w:pPr>
              <w:widowControl/>
              <w:adjustRightInd w:val="0"/>
              <w:snapToGrid w:val="0"/>
              <w:spacing w:line="240" w:lineRule="auto"/>
              <w:jc w:val="center"/>
              <w:textAlignment w:val="center"/>
              <w:rPr>
                <w:rFonts w:ascii="宋体" w:hAnsi="宋体"/>
                <w:b/>
                <w:bCs/>
                <w:kern w:val="44"/>
                <w:sz w:val="18"/>
                <w:szCs w:val="18"/>
              </w:rPr>
            </w:pPr>
            <w:bookmarkStart w:id="185" w:name="_Toc101712970"/>
            <w:bookmarkStart w:id="186" w:name="_Toc13117"/>
            <w:r>
              <w:rPr>
                <w:rFonts w:hint="eastAsia" w:ascii="宋体" w:hAnsi="宋体"/>
                <w:b/>
                <w:bCs/>
                <w:kern w:val="44"/>
                <w:sz w:val="24"/>
                <w:szCs w:val="24"/>
              </w:rPr>
              <w:t>温湿度纪录表</w:t>
            </w:r>
            <w:r>
              <w:rPr>
                <w:rFonts w:hint="eastAsia" w:ascii="宋体" w:hAnsi="宋体"/>
                <w:b/>
                <w:bCs/>
                <w:kern w:val="44"/>
                <w:sz w:val="18"/>
                <w:szCs w:val="18"/>
              </w:rPr>
              <w:t xml:space="preserve">                                                     </w:t>
            </w:r>
          </w:p>
        </w:tc>
      </w:tr>
      <w:tr>
        <w:tblPrEx>
          <w:tblCellMar>
            <w:top w:w="0" w:type="dxa"/>
            <w:left w:w="108" w:type="dxa"/>
            <w:bottom w:w="0" w:type="dxa"/>
            <w:right w:w="108" w:type="dxa"/>
          </w:tblCellMar>
        </w:tblPrEx>
        <w:trPr>
          <w:trHeight w:val="312" w:hRule="atLeast"/>
        </w:trPr>
        <w:tc>
          <w:tcPr>
            <w:tcW w:w="10795" w:type="dxa"/>
            <w:gridSpan w:val="12"/>
            <w:vMerge w:val="continue"/>
            <w:tcBorders>
              <w:top w:val="nil"/>
              <w:left w:val="nil"/>
              <w:bottom w:val="nil"/>
              <w:right w:val="nil"/>
            </w:tcBorders>
            <w:shd w:val="clear" w:color="auto" w:fill="auto"/>
            <w:vAlign w:val="center"/>
          </w:tcPr>
          <w:p>
            <w:pPr>
              <w:widowControl/>
              <w:spacing w:line="216" w:lineRule="auto"/>
              <w:jc w:val="center"/>
              <w:rPr>
                <w:rFonts w:ascii="宋体" w:hAnsi="宋体"/>
                <w:b/>
                <w:bCs/>
                <w:color w:val="000000"/>
                <w:sz w:val="18"/>
                <w:szCs w:val="18"/>
              </w:rPr>
            </w:pPr>
          </w:p>
        </w:tc>
      </w:tr>
      <w:tr>
        <w:tblPrEx>
          <w:tblCellMar>
            <w:top w:w="0" w:type="dxa"/>
            <w:left w:w="108" w:type="dxa"/>
            <w:bottom w:w="0" w:type="dxa"/>
            <w:right w:w="108" w:type="dxa"/>
          </w:tblCellMar>
        </w:tblPrEx>
        <w:trPr>
          <w:trHeight w:val="312" w:hRule="atLeast"/>
        </w:trPr>
        <w:tc>
          <w:tcPr>
            <w:tcW w:w="10795" w:type="dxa"/>
            <w:gridSpan w:val="12"/>
            <w:vMerge w:val="continue"/>
            <w:tcBorders>
              <w:top w:val="nil"/>
              <w:left w:val="nil"/>
              <w:bottom w:val="nil"/>
              <w:right w:val="nil"/>
            </w:tcBorders>
            <w:shd w:val="clear" w:color="auto" w:fill="auto"/>
            <w:vAlign w:val="center"/>
          </w:tcPr>
          <w:p>
            <w:pPr>
              <w:widowControl/>
              <w:spacing w:line="216" w:lineRule="auto"/>
              <w:jc w:val="center"/>
              <w:rPr>
                <w:rFonts w:ascii="宋体" w:hAnsi="宋体"/>
                <w:b/>
                <w:bCs/>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nil"/>
              <w:left w:val="nil"/>
              <w:bottom w:val="nil"/>
              <w:right w:val="nil"/>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地点</w:t>
            </w:r>
          </w:p>
        </w:tc>
        <w:tc>
          <w:tcPr>
            <w:tcW w:w="900" w:type="dxa"/>
            <w:tcBorders>
              <w:top w:val="nil"/>
              <w:left w:val="nil"/>
              <w:bottom w:val="nil"/>
              <w:right w:val="nil"/>
            </w:tcBorders>
            <w:shd w:val="clear" w:color="auto" w:fill="auto"/>
            <w:vAlign w:val="center"/>
          </w:tcPr>
          <w:p>
            <w:pPr>
              <w:widowControl/>
              <w:spacing w:line="216" w:lineRule="auto"/>
              <w:jc w:val="left"/>
              <w:textAlignment w:val="center"/>
              <w:rPr>
                <w:rFonts w:ascii="宋体" w:hAnsi="宋体"/>
                <w:color w:val="000000"/>
                <w:sz w:val="18"/>
                <w:szCs w:val="18"/>
              </w:rPr>
            </w:pPr>
          </w:p>
        </w:tc>
        <w:tc>
          <w:tcPr>
            <w:tcW w:w="750"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170"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780"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035"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240"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862"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043" w:type="dxa"/>
            <w:tcBorders>
              <w:top w:val="nil"/>
              <w:left w:val="nil"/>
              <w:bottom w:val="nil"/>
              <w:right w:val="nil"/>
            </w:tcBorders>
            <w:shd w:val="clear" w:color="auto" w:fill="auto"/>
            <w:vAlign w:val="center"/>
          </w:tcPr>
          <w:p>
            <w:pPr>
              <w:widowControl/>
              <w:spacing w:line="216" w:lineRule="auto"/>
              <w:jc w:val="left"/>
              <w:textAlignment w:val="center"/>
              <w:rPr>
                <w:rFonts w:ascii="宋体" w:hAnsi="宋体"/>
                <w:color w:val="000000"/>
                <w:sz w:val="18"/>
                <w:szCs w:val="18"/>
              </w:rPr>
            </w:pPr>
            <w:r>
              <w:rPr>
                <w:rFonts w:hint="eastAsia" w:ascii="宋体" w:hAnsi="宋体"/>
                <w:color w:val="000000"/>
                <w:kern w:val="0"/>
                <w:sz w:val="18"/>
                <w:szCs w:val="18"/>
              </w:rPr>
              <w:t>日期：  年   月</w:t>
            </w:r>
          </w:p>
        </w:tc>
        <w:tc>
          <w:tcPr>
            <w:tcW w:w="1455"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660"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255" w:type="dxa"/>
            <w:tcBorders>
              <w:top w:val="nil"/>
              <w:left w:val="nil"/>
              <w:bottom w:val="nil"/>
              <w:right w:val="nil"/>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1079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 xml:space="preserve">适宜温度范围：   </w:t>
            </w:r>
            <w:r>
              <w:rPr>
                <w:rFonts w:hint="eastAsia" w:ascii="宋体" w:hAnsi="宋体"/>
                <w:color w:val="000000"/>
                <w:kern w:val="0"/>
                <w:sz w:val="18"/>
                <w:szCs w:val="18"/>
                <w:lang w:val="en-US" w:eastAsia="zh-CN"/>
              </w:rPr>
              <w:t xml:space="preserve"> </w:t>
            </w:r>
            <w:r>
              <w:rPr>
                <w:rFonts w:hint="eastAsia" w:ascii="宋体" w:hAnsi="宋体"/>
                <w:color w:val="000000"/>
                <w:kern w:val="0"/>
                <w:sz w:val="18"/>
                <w:szCs w:val="18"/>
              </w:rPr>
              <w:t>度     适宜相对湿度范围：35%-75%              一般在上午10：00左右，下午16：00左右</w:t>
            </w:r>
          </w:p>
        </w:tc>
      </w:tr>
      <w:tr>
        <w:tblPrEx>
          <w:tblCellMar>
            <w:top w:w="0" w:type="dxa"/>
            <w:left w:w="108" w:type="dxa"/>
            <w:bottom w:w="0" w:type="dxa"/>
            <w:right w:w="108" w:type="dxa"/>
          </w:tblCellMar>
        </w:tblPrEx>
        <w:trPr>
          <w:trHeight w:val="285" w:hRule="atLeast"/>
        </w:trPr>
        <w:tc>
          <w:tcPr>
            <w:tcW w:w="52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上午</w:t>
            </w:r>
          </w:p>
        </w:tc>
        <w:tc>
          <w:tcPr>
            <w:tcW w:w="240" w:type="dxa"/>
            <w:vMerge w:val="restart"/>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52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下午</w:t>
            </w:r>
          </w:p>
        </w:tc>
      </w:tr>
      <w:tr>
        <w:tblPrEx>
          <w:tblCellMar>
            <w:top w:w="0" w:type="dxa"/>
            <w:left w:w="108" w:type="dxa"/>
            <w:bottom w:w="0" w:type="dxa"/>
            <w:right w:w="108" w:type="dxa"/>
          </w:tblCellMar>
        </w:tblPrEx>
        <w:trPr>
          <w:trHeight w:val="285" w:hRule="atLeast"/>
        </w:trPr>
        <w:tc>
          <w:tcPr>
            <w:tcW w:w="6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日期</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hint="eastAsia" w:ascii="宋体" w:hAnsi="宋体" w:eastAsia="宋体"/>
                <w:color w:val="000000"/>
                <w:sz w:val="18"/>
                <w:szCs w:val="18"/>
                <w:lang w:eastAsia="zh-CN"/>
              </w:rPr>
            </w:pPr>
            <w:r>
              <w:rPr>
                <w:rFonts w:hint="eastAsia" w:ascii="宋体" w:hAnsi="宋体"/>
                <w:color w:val="000000"/>
                <w:sz w:val="18"/>
                <w:szCs w:val="18"/>
                <w:lang w:eastAsia="zh-CN"/>
              </w:rPr>
              <w:t>温度</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相对湿度</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超标后采取的措施：</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用措施后</w:t>
            </w: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温度</w:t>
            </w: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hint="eastAsia" w:ascii="宋体" w:hAnsi="宋体"/>
                <w:color w:val="000000"/>
                <w:kern w:val="0"/>
                <w:sz w:val="18"/>
                <w:szCs w:val="18"/>
              </w:rPr>
            </w:pPr>
            <w:r>
              <w:rPr>
                <w:rFonts w:hint="eastAsia" w:ascii="宋体" w:hAnsi="宋体"/>
                <w:color w:val="000000"/>
                <w:kern w:val="0"/>
                <w:sz w:val="18"/>
                <w:szCs w:val="18"/>
              </w:rPr>
              <w:t>相对</w:t>
            </w:r>
          </w:p>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湿度</w:t>
            </w:r>
          </w:p>
        </w:tc>
        <w:tc>
          <w:tcPr>
            <w:tcW w:w="14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超标后采取的措施：</w:t>
            </w:r>
          </w:p>
        </w:tc>
        <w:tc>
          <w:tcPr>
            <w:tcW w:w="1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用措施后</w:t>
            </w:r>
          </w:p>
        </w:tc>
      </w:tr>
      <w:tr>
        <w:tblPrEx>
          <w:tblCellMar>
            <w:top w:w="0" w:type="dxa"/>
            <w:left w:w="108" w:type="dxa"/>
            <w:bottom w:w="0" w:type="dxa"/>
            <w:right w:w="108" w:type="dxa"/>
          </w:tblCellMar>
        </w:tblPrEx>
        <w:trPr>
          <w:trHeight w:val="129" w:hRule="atLeast"/>
        </w:trPr>
        <w:tc>
          <w:tcPr>
            <w:tcW w:w="6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16" w:lineRule="auto"/>
              <w:jc w:val="center"/>
              <w:rPr>
                <w:rFonts w:ascii="宋体" w:hAnsi="宋体"/>
                <w:color w:val="000000"/>
                <w:sz w:val="18"/>
                <w:szCs w:val="18"/>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16" w:lineRule="auto"/>
              <w:jc w:val="center"/>
              <w:rPr>
                <w:rFonts w:ascii="宋体" w:hAnsi="宋体"/>
                <w:color w:val="000000"/>
                <w:sz w:val="18"/>
                <w:szCs w:val="18"/>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hint="eastAsia" w:ascii="宋体" w:hAnsi="宋体" w:eastAsia="宋体"/>
                <w:color w:val="000000"/>
                <w:sz w:val="18"/>
                <w:szCs w:val="18"/>
                <w:lang w:eastAsia="zh-CN"/>
              </w:rPr>
            </w:pPr>
            <w:r>
              <w:rPr>
                <w:rFonts w:hint="eastAsia" w:ascii="宋体" w:hAnsi="宋体"/>
                <w:color w:val="000000"/>
                <w:kern w:val="0"/>
                <w:sz w:val="18"/>
                <w:szCs w:val="18"/>
                <w:lang w:eastAsia="zh-CN"/>
              </w:rPr>
              <w:t>温度</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相对湿度</w:t>
            </w: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16" w:lineRule="auto"/>
              <w:jc w:val="center"/>
              <w:rPr>
                <w:rFonts w:ascii="宋体" w:hAnsi="宋体"/>
                <w:color w:val="000000"/>
                <w:sz w:val="18"/>
                <w:szCs w:val="18"/>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14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ind w:left="0" w:leftChars="0" w:firstLine="0" w:firstLineChars="0"/>
              <w:jc w:val="center"/>
              <w:textAlignment w:val="center"/>
              <w:rPr>
                <w:rFonts w:hint="eastAsia" w:ascii="宋体" w:hAnsi="宋体" w:eastAsia="宋体"/>
                <w:color w:val="000000"/>
                <w:sz w:val="18"/>
                <w:szCs w:val="18"/>
                <w:lang w:eastAsia="zh-CN"/>
              </w:rPr>
            </w:pPr>
            <w:r>
              <w:rPr>
                <w:rFonts w:hint="eastAsia" w:ascii="宋体" w:hAnsi="宋体"/>
                <w:color w:val="000000"/>
                <w:kern w:val="0"/>
                <w:sz w:val="18"/>
                <w:szCs w:val="18"/>
                <w:lang w:eastAsia="zh-CN"/>
              </w:rPr>
              <w:t>温度</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相对湿度</w:t>
            </w:r>
          </w:p>
        </w:tc>
      </w:tr>
      <w:tr>
        <w:tblPrEx>
          <w:tblCellMar>
            <w:top w:w="0" w:type="dxa"/>
            <w:left w:w="108" w:type="dxa"/>
            <w:bottom w:w="0" w:type="dxa"/>
            <w:right w:w="108" w:type="dxa"/>
          </w:tblCellMar>
        </w:tblPrEx>
        <w:trPr>
          <w:trHeight w:val="90"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23</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24</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28</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29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nil"/>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30</w:t>
            </w:r>
          </w:p>
        </w:tc>
        <w:tc>
          <w:tcPr>
            <w:tcW w:w="90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jc w:val="center"/>
              <w:textAlignment w:val="center"/>
              <w:rPr>
                <w:rFonts w:ascii="宋体" w:hAnsi="宋体"/>
                <w:color w:val="000000"/>
                <w:sz w:val="18"/>
                <w:szCs w:val="18"/>
              </w:rPr>
            </w:pPr>
            <w:r>
              <w:rPr>
                <w:rFonts w:hint="eastAsia" w:ascii="宋体" w:hAnsi="宋体"/>
                <w:color w:val="000000"/>
                <w:kern w:val="0"/>
                <w:sz w:val="18"/>
                <w:szCs w:val="18"/>
              </w:rPr>
              <w:t>31</w:t>
            </w:r>
          </w:p>
        </w:tc>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2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jc w:val="center"/>
              <w:rPr>
                <w:rFonts w:ascii="宋体" w:hAnsi="宋体"/>
                <w:color w:val="000000"/>
                <w:sz w:val="18"/>
                <w:szCs w:val="18"/>
              </w:rPr>
            </w:pPr>
          </w:p>
        </w:tc>
        <w:tc>
          <w:tcPr>
            <w:tcW w:w="8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14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16" w:lineRule="auto"/>
              <w:rPr>
                <w:rFonts w:ascii="宋体" w:hAnsi="宋体"/>
                <w:color w:val="000000"/>
                <w:sz w:val="18"/>
                <w:szCs w:val="18"/>
              </w:rPr>
            </w:pPr>
          </w:p>
        </w:tc>
      </w:tr>
      <w:tr>
        <w:tblPrEx>
          <w:tblCellMar>
            <w:top w:w="0" w:type="dxa"/>
            <w:left w:w="108" w:type="dxa"/>
            <w:bottom w:w="0" w:type="dxa"/>
            <w:right w:w="108" w:type="dxa"/>
          </w:tblCellMar>
        </w:tblPrEx>
        <w:trPr>
          <w:trHeight w:val="285" w:hRule="atLeast"/>
        </w:trPr>
        <w:tc>
          <w:tcPr>
            <w:tcW w:w="645" w:type="dxa"/>
            <w:tcBorders>
              <w:top w:val="single" w:color="auto" w:sz="4" w:space="0"/>
              <w:left w:val="nil"/>
              <w:bottom w:val="nil"/>
              <w:right w:val="nil"/>
            </w:tcBorders>
            <w:shd w:val="clear" w:color="auto" w:fill="auto"/>
            <w:vAlign w:val="center"/>
          </w:tcPr>
          <w:p>
            <w:pPr>
              <w:widowControl/>
              <w:spacing w:line="216" w:lineRule="auto"/>
              <w:jc w:val="center"/>
              <w:rPr>
                <w:rFonts w:ascii="宋体" w:hAnsi="宋体"/>
                <w:color w:val="000000"/>
                <w:sz w:val="18"/>
                <w:szCs w:val="18"/>
              </w:rPr>
            </w:pPr>
          </w:p>
        </w:tc>
        <w:tc>
          <w:tcPr>
            <w:tcW w:w="900"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750"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170"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780"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035"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240"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862"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043"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r>
              <w:rPr>
                <w:rFonts w:hint="eastAsia" w:ascii="宋体" w:hAnsi="宋体"/>
                <w:color w:val="000000"/>
                <w:sz w:val="18"/>
                <w:szCs w:val="18"/>
              </w:rPr>
              <w:t>记录人：</w:t>
            </w:r>
          </w:p>
        </w:tc>
        <w:tc>
          <w:tcPr>
            <w:tcW w:w="1455"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660"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c>
          <w:tcPr>
            <w:tcW w:w="1255" w:type="dxa"/>
            <w:tcBorders>
              <w:top w:val="single" w:color="auto" w:sz="4" w:space="0"/>
              <w:left w:val="nil"/>
              <w:bottom w:val="nil"/>
              <w:right w:val="nil"/>
            </w:tcBorders>
            <w:shd w:val="clear" w:color="auto" w:fill="auto"/>
            <w:vAlign w:val="center"/>
          </w:tcPr>
          <w:p>
            <w:pPr>
              <w:widowControl/>
              <w:spacing w:line="216" w:lineRule="auto"/>
              <w:rPr>
                <w:rFonts w:ascii="宋体" w:hAnsi="宋体"/>
                <w:color w:val="000000"/>
                <w:sz w:val="18"/>
                <w:szCs w:val="18"/>
              </w:rPr>
            </w:pPr>
          </w:p>
        </w:tc>
      </w:tr>
      <w:bookmarkEnd w:id="185"/>
      <w:bookmarkEnd w:id="186"/>
    </w:tbl>
    <w:p>
      <w:pPr>
        <w:pStyle w:val="2"/>
        <w:spacing w:before="300" w:after="300" w:line="360" w:lineRule="auto"/>
        <w:jc w:val="center"/>
        <w:rPr>
          <w:rFonts w:eastAsia="黑体"/>
          <w:sz w:val="32"/>
          <w:szCs w:val="32"/>
        </w:rPr>
      </w:pPr>
      <w:bookmarkStart w:id="187" w:name="_Toc24443"/>
      <w:r>
        <w:rPr>
          <w:rFonts w:hint="eastAsia" w:eastAsia="黑体"/>
          <w:sz w:val="32"/>
          <w:szCs w:val="32"/>
        </w:rPr>
        <w:t xml:space="preserve">附录 </w:t>
      </w:r>
      <w:r>
        <w:rPr>
          <w:rFonts w:hint="eastAsia" w:eastAsia="黑体"/>
          <w:sz w:val="32"/>
          <w:szCs w:val="32"/>
          <w:lang w:val="en-US" w:eastAsia="zh-CN"/>
        </w:rPr>
        <w:t>D</w:t>
      </w:r>
      <w:r>
        <w:rPr>
          <w:rFonts w:hint="eastAsia" w:eastAsia="黑体"/>
          <w:sz w:val="32"/>
          <w:szCs w:val="32"/>
        </w:rPr>
        <w:t>（资料性）</w:t>
      </w:r>
      <w:r>
        <w:rPr>
          <w:rFonts w:hint="eastAsia" w:eastAsia="黑体"/>
          <w:sz w:val="32"/>
          <w:szCs w:val="32"/>
          <w:lang w:eastAsia="zh-CN"/>
        </w:rPr>
        <w:t>易霉变</w:t>
      </w:r>
      <w:r>
        <w:rPr>
          <w:rFonts w:hint="eastAsia" w:eastAsia="黑体"/>
          <w:sz w:val="32"/>
          <w:szCs w:val="32"/>
        </w:rPr>
        <w:t>品种目录</w:t>
      </w:r>
      <w:bookmarkEnd w:id="187"/>
    </w:p>
    <w:tbl>
      <w:tblPr>
        <w:tblStyle w:val="25"/>
        <w:tblW w:w="6810" w:type="dxa"/>
        <w:tblInd w:w="162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6810" w:type="dxa"/>
            <w:tcBorders>
              <w:top w:val="single" w:color="auto" w:sz="4" w:space="0"/>
              <w:left w:val="single" w:color="auto" w:sz="4"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cs="宋体"/>
                <w:b/>
                <w:bCs/>
                <w:i w:val="0"/>
                <w:iCs w:val="0"/>
                <w:color w:val="000000"/>
                <w:kern w:val="0"/>
                <w:sz w:val="21"/>
                <w:szCs w:val="21"/>
                <w:u w:val="none"/>
                <w:lang w:val="en-US" w:eastAsia="zh-CN" w:bidi="ar"/>
              </w:rPr>
              <w:t>易霉变</w:t>
            </w:r>
            <w:r>
              <w:rPr>
                <w:rFonts w:hint="eastAsia" w:ascii="宋体" w:hAnsi="宋体" w:eastAsia="宋体" w:cs="宋体"/>
                <w:b/>
                <w:bCs/>
                <w:i w:val="0"/>
                <w:iCs w:val="0"/>
                <w:color w:val="000000"/>
                <w:kern w:val="0"/>
                <w:sz w:val="21"/>
                <w:szCs w:val="21"/>
                <w:u w:val="none"/>
                <w:lang w:val="en-US" w:eastAsia="zh-CN" w:bidi="ar"/>
              </w:rPr>
              <w:t>品种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35" w:hRule="atLeast"/>
        </w:trPr>
        <w:tc>
          <w:tcPr>
            <w:tcW w:w="6810" w:type="dxa"/>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盐巴戟天、板蓝根、陈皮、大青叶、代代花、地龙、独活、防己、佛手、甜瓜蒂、瓜蒌、瓜蒌皮、炒瓜蒌子、鹤草芽、厚朴花、虎杖、酒黄精、黄药子、鸡血藤、炒蒺藜、金钱白花蛇、金荞麦、菊花、橘核、盐橘核、橘红、橘叶、莲须、灵芝、绿豆衣、罗汉果、胖大海、蕲蛇、酒蕲蛇、前胡、蜜前胡、沙棘、商陆、醋商陆、石菖蒲、使君子仁、炒使君子仁、水牛角、娑罗子、天冬、生天南星、制天南星、珍珠透骨草、乌梢蛇、酒乌梢蛇、蜈蚣、五加皮、五味子、醋五味子、仙茅、香橼、玄参、鸭跖草、芫花、醋芫花、洋金花、玉米须、玉竹、竹茹、姜竹茹。</w:t>
            </w:r>
          </w:p>
        </w:tc>
      </w:tr>
    </w:tbl>
    <w:p>
      <w:pPr>
        <w:pStyle w:val="2"/>
        <w:spacing w:before="300" w:after="300" w:line="360" w:lineRule="auto"/>
        <w:jc w:val="center"/>
        <w:rPr>
          <w:rFonts w:hint="eastAsia" w:eastAsia="黑体"/>
          <w:sz w:val="32"/>
          <w:szCs w:val="32"/>
        </w:rPr>
      </w:pPr>
      <w:bookmarkStart w:id="188" w:name="_Toc18540"/>
      <w:r>
        <w:rPr>
          <w:rFonts w:hint="eastAsia" w:eastAsia="黑体"/>
          <w:sz w:val="32"/>
          <w:szCs w:val="32"/>
        </w:rPr>
        <w:t xml:space="preserve">附录 </w:t>
      </w:r>
      <w:r>
        <w:rPr>
          <w:rFonts w:hint="eastAsia" w:eastAsia="黑体"/>
          <w:sz w:val="32"/>
          <w:szCs w:val="32"/>
          <w:lang w:val="en-US" w:eastAsia="zh-CN"/>
        </w:rPr>
        <w:t>E</w:t>
      </w:r>
      <w:r>
        <w:rPr>
          <w:rFonts w:hint="eastAsia" w:eastAsia="黑体"/>
          <w:sz w:val="32"/>
          <w:szCs w:val="32"/>
        </w:rPr>
        <w:t>（资料性）</w:t>
      </w:r>
      <w:r>
        <w:rPr>
          <w:rFonts w:hint="eastAsia" w:eastAsia="黑体"/>
          <w:sz w:val="32"/>
          <w:szCs w:val="32"/>
          <w:lang w:eastAsia="zh-CN"/>
        </w:rPr>
        <w:t>易受潮</w:t>
      </w:r>
      <w:r>
        <w:rPr>
          <w:rFonts w:hint="eastAsia" w:eastAsia="黑体"/>
          <w:sz w:val="32"/>
          <w:szCs w:val="32"/>
        </w:rPr>
        <w:t>品种目录</w:t>
      </w:r>
      <w:bookmarkEnd w:id="188"/>
    </w:p>
    <w:tbl>
      <w:tblPr>
        <w:tblStyle w:val="25"/>
        <w:tblW w:w="6795" w:type="dxa"/>
        <w:tblInd w:w="164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0" w:hRule="atLeast"/>
        </w:trPr>
        <w:tc>
          <w:tcPr>
            <w:tcW w:w="679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b/>
                <w:bCs/>
                <w:i w:val="0"/>
                <w:iCs w:val="0"/>
                <w:color w:val="000000"/>
                <w:kern w:val="0"/>
                <w:sz w:val="21"/>
                <w:szCs w:val="21"/>
                <w:u w:val="none"/>
                <w:lang w:val="en-US" w:eastAsia="zh-CN" w:bidi="ar"/>
              </w:rPr>
              <w:t>易受潮</w:t>
            </w:r>
            <w:r>
              <w:rPr>
                <w:rFonts w:hint="eastAsia" w:ascii="宋体" w:hAnsi="宋体" w:eastAsia="宋体" w:cs="宋体"/>
                <w:b/>
                <w:bCs/>
                <w:i w:val="0"/>
                <w:iCs w:val="0"/>
                <w:color w:val="000000"/>
                <w:kern w:val="0"/>
                <w:sz w:val="21"/>
                <w:szCs w:val="21"/>
                <w:u w:val="none"/>
                <w:lang w:val="en-US" w:eastAsia="zh-CN" w:bidi="ar"/>
              </w:rPr>
              <w:t>品种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5" w:hRule="atLeast"/>
        </w:trPr>
        <w:tc>
          <w:tcPr>
            <w:tcW w:w="679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白降丹、百部、蜜百部、半夏曲、扁豆花、鳖甲胶、蟾酥粉、盐车前子、煅赤石脂、刺五加、大青盐、胆矾、当归、土炒当归、酒当归、儿茶、翻白草、茯苓、茯苓皮、茯神、浮萍、甘松、藁本、烫狗脊、枸杞子、广藿香、红花、红景天、红芪、炙红芪、红曲、槐花、槐花炭、黄柏、盐黄柏、黄柏炭、关黄柏、盐关黄柏、黄芪、炙黄芪、黄芩、酒黄芩、黄芩炭、白芥子、炒白芥子、炒黄芥子、黄芥子、金银花、金银花炭、炒九香虫、橘络、苦楝皮、款冬花、蜜款冬花、莲房、莲房炭、莲子心、两面针、凌霄花、龙齿、龙骨、煅龙骨、龙眼肉、鹿衔草、麻黄、蜜麻黄、马齿苋、麦冬、密蒙花、明党参、木瓜、川木通、木香、煨木香、闹羊花、牛黄、人工牛黄、体外培育牛黄、川牛膝、牛膝、藕节、藕节炭、蒲公英、蒲黄、炒蒲黄、蒲黄炭、青娘虫、桑白皮、蜜桑白皮、麝香、炒六神曲、石斛、铁皮石斛、石见穿、太子参、生藤黄、乌梅肉、乌梅炭、玄明粉、旋覆花、蜜旋覆花、野菊花、茵陈、知母、盐知母、紫菀、蜜紫菀。</w:t>
            </w:r>
          </w:p>
        </w:tc>
      </w:tr>
    </w:tbl>
    <w:p/>
    <w:p>
      <w:pPr>
        <w:pStyle w:val="2"/>
        <w:spacing w:before="300" w:after="300" w:line="360" w:lineRule="auto"/>
        <w:jc w:val="center"/>
        <w:rPr>
          <w:rFonts w:hint="eastAsia" w:eastAsia="黑体"/>
          <w:sz w:val="32"/>
          <w:szCs w:val="32"/>
        </w:rPr>
      </w:pPr>
      <w:bookmarkStart w:id="189" w:name="_Toc7608"/>
      <w:r>
        <w:rPr>
          <w:rFonts w:hint="eastAsia" w:eastAsia="黑体"/>
          <w:sz w:val="32"/>
          <w:szCs w:val="32"/>
        </w:rPr>
        <w:t xml:space="preserve">附录 </w:t>
      </w:r>
      <w:r>
        <w:rPr>
          <w:rFonts w:hint="eastAsia" w:eastAsia="黑体"/>
          <w:sz w:val="32"/>
          <w:szCs w:val="32"/>
          <w:lang w:val="en-US" w:eastAsia="zh-CN"/>
        </w:rPr>
        <w:t>F</w:t>
      </w:r>
      <w:r>
        <w:rPr>
          <w:rFonts w:hint="eastAsia" w:eastAsia="黑体"/>
          <w:sz w:val="32"/>
          <w:szCs w:val="32"/>
        </w:rPr>
        <w:t>（资料性）</w:t>
      </w:r>
      <w:r>
        <w:rPr>
          <w:rFonts w:hint="eastAsia" w:eastAsia="黑体"/>
          <w:sz w:val="32"/>
          <w:szCs w:val="32"/>
          <w:lang w:eastAsia="zh-CN"/>
        </w:rPr>
        <w:t>易虫蛀</w:t>
      </w:r>
      <w:r>
        <w:rPr>
          <w:rFonts w:hint="eastAsia" w:eastAsia="黑体"/>
          <w:sz w:val="32"/>
          <w:szCs w:val="32"/>
        </w:rPr>
        <w:t>品种目录</w:t>
      </w:r>
      <w:bookmarkEnd w:id="189"/>
    </w:p>
    <w:tbl>
      <w:tblPr>
        <w:tblStyle w:val="25"/>
        <w:tblW w:w="9015" w:type="dxa"/>
        <w:tblInd w:w="36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trPr>
        <w:tc>
          <w:tcPr>
            <w:tcW w:w="9015" w:type="dxa"/>
            <w:tcBorders>
              <w:bottom w:val="single" w:color="auto"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b/>
                <w:bCs/>
                <w:i w:val="0"/>
                <w:iCs w:val="0"/>
                <w:color w:val="000000"/>
                <w:kern w:val="0"/>
                <w:sz w:val="21"/>
                <w:szCs w:val="21"/>
                <w:u w:val="none"/>
                <w:lang w:val="en-US" w:eastAsia="zh-CN" w:bidi="ar"/>
              </w:rPr>
              <w:t>易虫蛀</w:t>
            </w:r>
            <w:r>
              <w:rPr>
                <w:rFonts w:hint="eastAsia" w:ascii="宋体" w:hAnsi="宋体" w:eastAsia="宋体" w:cs="宋体"/>
                <w:b/>
                <w:bCs/>
                <w:i w:val="0"/>
                <w:iCs w:val="0"/>
                <w:color w:val="000000"/>
                <w:kern w:val="0"/>
                <w:sz w:val="21"/>
                <w:szCs w:val="21"/>
                <w:u w:val="none"/>
                <w:lang w:val="en-US" w:eastAsia="zh-CN" w:bidi="ar"/>
              </w:rPr>
              <w:t>品种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35" w:hRule="atLeast"/>
        </w:trPr>
        <w:tc>
          <w:tcPr>
            <w:tcW w:w="9015" w:type="dxa"/>
            <w:tcBorders>
              <w:top w:val="single" w:color="auto"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盐巴戟天、炒白扁豆、制白附子、白蔹、白芍、炒白芍、酒白芍、白术、麸炒白术、白芷、柏子仁、米炒斑蝥、板蓝根、半夏曲、生半夏、法半夏、姜半夏、清半夏、北沙参、荜茇、壁虎、扁豆花、醋鳖甲、槟榔、炒槟榔、焦槟榔、生草乌、制草乌、北柴胡、醋北柴胡、南柴胡、醋南柴胡、陈皮、赤小豆、重楼、楮实子、川贝母、川贝母粉、炒川楝子、生川乌、制川乌、川芎、椿皮、制刺猬皮、大风子、大黄、酒大黄、熟大黄、大黄炭、大枣、大皂角、代代花、淡豆豉、当归、土炒当归、酒当归、党参、刀豆、稻芽、炒稻芽、地肤子、地龙、地榆、地榆炭、冬虫夏草、冬瓜子、炒冬瓜子、豆蔻、独活、醋莪术、翻白草、防风、防己、榧子、蜂房、佛手、佛手花、浮小麦、干姜、炮姜、姜炭、甘草、炙甘草、甘松、生甘遂、醋甘遂、藁本、粉葛、葛根、枸杞子、谷芽、炒谷芽、焦谷芽、瓜蒌、瓜蒌皮、炒瓜蒌子、醋龟甲、海马、何首乌、制何首乌、核桃仁、荷叶、荷叶炭、鹤草芽、黑豆、炒黑芝麻、红花、红景天、红娘虫、红芪、炙红芪、红曲、厚朴花、虎杖、化橘红、槐花、槐花炭、酒黄精、黄芪、炙黄芪、黄药子、炒火麻仁、炒鸡内金、鸡血藤、麸炒僵蚕、金果榄、金钱白花蛇、金荞麦、金银花、金银花炭、金樱子肉、京大戟、醋京大戟、九节菖蒲、炒九香虫、桔梗、菊花、橘核、盐橘核、橘红、橘络、炒苦杏仁、款冬花、蜜款冬花、炒莱菔子、生狼毒、盐荔枝核、莲子、莲子心、两面针、灵芝、龙眼肉、鹿茸粉、鹿茸片、绿豆、绿豆衣、罗汉果、麦芽、炒麦芽、猫爪草、虻虫、猕猴桃根、明党参、木瓜、南瓜子、南沙参、藕节、藕节炭、胖大海、片姜黄、蒲公英、蒲黄、炒蒲黄、蒲黄炭、蕲蛇、酒蕲蛇、生千金子、千金子霜、前胡、蜜前胡、麸炒芡实、羌活、青果、青娘虫、全蝎、人参、红参、肉苁蓉、酒苁蓉、麸煨肉豆蔻、醋三棱、三七粉、桑白皮、蜜桑白皮、槲寄生、桑寄生、桑螵蛸、桑椹、沙棘、山药、麸炒山药、酒萸肉、山楂、炒山楂、焦山楂、山楂炭、商陆、醋商陆、蛇蜕、麝香、炒六神曲、使君子仁、炒使君子仁、柿蒂、烫水蛭、酸枣仁、炒酸枣仁、娑罗子、太子参、燀桃仁、炒桃仁、天冬、天花粉、天葵子、天麻、胆南星、生天南星、制天南星、土鳖虫、乌梢蛇、酒乌梢蛇、乌药、蜈蚣、五加皮、西洋参、仙茅、醋香附、香橼、薤白、续断、盐续断、酒续断、玄参、雪上一枝蒿、亚麻子、醋延胡索、芫花、醋芫花、洋金花、野菊花、薏苡仁、麸炒薏苡仁、银柴胡、罂粟壳、蜜罂粟壳、玉米须、玉竹、醋郁金、炒郁李仁、月季花、泽泻、盐泽泻、浙贝母、麸炒枳壳、麸炒枳实、猪牙皂、竹茹、姜竹茹、苎麻根、炒紫苏子。</w:t>
            </w:r>
          </w:p>
        </w:tc>
      </w:tr>
    </w:tbl>
    <w:p>
      <w:pPr>
        <w:spacing w:before="156" w:beforeLines="50"/>
        <w:jc w:val="center"/>
        <w:outlineLvl w:val="0"/>
        <w:rPr>
          <w:rFonts w:hint="eastAsia" w:eastAsia="黑体"/>
          <w:b/>
          <w:bCs/>
          <w:kern w:val="44"/>
          <w:sz w:val="32"/>
          <w:szCs w:val="32"/>
        </w:rPr>
      </w:pPr>
    </w:p>
    <w:bookmarkEnd w:id="167"/>
    <w:bookmarkEnd w:id="168"/>
    <w:bookmarkEnd w:id="169"/>
    <w:bookmarkEnd w:id="170"/>
    <w:bookmarkEnd w:id="171"/>
    <w:bookmarkEnd w:id="173"/>
    <w:bookmarkEnd w:id="174"/>
    <w:bookmarkEnd w:id="175"/>
    <w:p>
      <w:pPr>
        <w:spacing w:before="156" w:beforeLines="50"/>
        <w:jc w:val="both"/>
        <w:outlineLvl w:val="0"/>
        <w:rPr>
          <w:rFonts w:eastAsia="黑体"/>
          <w:b/>
          <w:bCs/>
          <w:kern w:val="44"/>
          <w:sz w:val="32"/>
          <w:szCs w:val="32"/>
        </w:rPr>
      </w:pPr>
      <w:bookmarkStart w:id="190" w:name="_Toc101712980"/>
      <w:bookmarkStart w:id="191" w:name="_Toc101717260"/>
      <w:bookmarkStart w:id="192" w:name="_Toc31873"/>
    </w:p>
    <w:p>
      <w:pPr>
        <w:spacing w:before="156" w:beforeLines="50"/>
        <w:jc w:val="center"/>
        <w:outlineLvl w:val="0"/>
        <w:rPr>
          <w:rFonts w:ascii="宋体" w:hAnsi="宋体"/>
          <w:color w:val="000000"/>
          <w:kern w:val="0"/>
          <w:sz w:val="28"/>
          <w:szCs w:val="28"/>
        </w:rPr>
      </w:pPr>
      <w:bookmarkStart w:id="193" w:name="_Toc25965"/>
      <w:r>
        <w:rPr>
          <w:rFonts w:hint="eastAsia" w:eastAsia="黑体"/>
          <w:b/>
          <w:bCs/>
          <w:kern w:val="44"/>
          <w:sz w:val="32"/>
          <w:szCs w:val="32"/>
        </w:rPr>
        <w:t>附录</w:t>
      </w:r>
      <w:bookmarkEnd w:id="190"/>
      <w:r>
        <w:rPr>
          <w:rFonts w:hint="eastAsia" w:eastAsia="黑体"/>
          <w:b/>
          <w:bCs/>
          <w:kern w:val="44"/>
          <w:sz w:val="32"/>
          <w:szCs w:val="32"/>
        </w:rPr>
        <w:t xml:space="preserve"> </w:t>
      </w:r>
      <w:r>
        <w:rPr>
          <w:rFonts w:hint="eastAsia" w:eastAsia="黑体"/>
          <w:b/>
          <w:bCs/>
          <w:kern w:val="44"/>
          <w:sz w:val="32"/>
          <w:szCs w:val="32"/>
          <w:lang w:val="en-US" w:eastAsia="zh-CN"/>
        </w:rPr>
        <w:t>G</w:t>
      </w:r>
      <w:r>
        <w:rPr>
          <w:rFonts w:hint="eastAsia" w:eastAsia="黑体"/>
          <w:b/>
          <w:bCs/>
          <w:kern w:val="44"/>
          <w:sz w:val="32"/>
          <w:szCs w:val="32"/>
        </w:rPr>
        <w:t>（资料性）</w:t>
      </w:r>
      <w:bookmarkStart w:id="194" w:name="_Toc101712981"/>
      <w:r>
        <w:rPr>
          <w:rFonts w:hint="eastAsia" w:eastAsia="黑体"/>
          <w:b/>
          <w:bCs/>
          <w:kern w:val="44"/>
          <w:sz w:val="32"/>
          <w:szCs w:val="32"/>
        </w:rPr>
        <w:t>中药饮片</w:t>
      </w:r>
      <w:bookmarkEnd w:id="191"/>
      <w:bookmarkEnd w:id="194"/>
      <w:r>
        <w:rPr>
          <w:rFonts w:hint="eastAsia" w:eastAsia="黑体"/>
          <w:b/>
          <w:bCs/>
          <w:kern w:val="44"/>
          <w:sz w:val="32"/>
          <w:szCs w:val="32"/>
        </w:rPr>
        <w:t>质量检查及异常处理表</w:t>
      </w:r>
      <w:bookmarkEnd w:id="192"/>
      <w:bookmarkEnd w:id="193"/>
    </w:p>
    <w:tbl>
      <w:tblPr>
        <w:tblStyle w:val="25"/>
        <w:tblW w:w="10040" w:type="dxa"/>
        <w:tblInd w:w="93" w:type="dxa"/>
        <w:tblLayout w:type="fixed"/>
        <w:tblCellMar>
          <w:top w:w="0" w:type="dxa"/>
          <w:left w:w="108" w:type="dxa"/>
          <w:bottom w:w="0" w:type="dxa"/>
          <w:right w:w="108" w:type="dxa"/>
        </w:tblCellMar>
      </w:tblPr>
      <w:tblGrid>
        <w:gridCol w:w="771"/>
        <w:gridCol w:w="1110"/>
        <w:gridCol w:w="810"/>
        <w:gridCol w:w="1125"/>
        <w:gridCol w:w="1005"/>
        <w:gridCol w:w="1203"/>
        <w:gridCol w:w="2008"/>
        <w:gridCol w:w="2008"/>
      </w:tblGrid>
      <w:tr>
        <w:tblPrEx>
          <w:tblCellMar>
            <w:top w:w="0" w:type="dxa"/>
            <w:left w:w="108" w:type="dxa"/>
            <w:bottom w:w="0" w:type="dxa"/>
            <w:right w:w="108" w:type="dxa"/>
          </w:tblCellMar>
        </w:tblPrEx>
        <w:trPr>
          <w:trHeight w:val="456" w:hRule="atLeast"/>
        </w:trPr>
        <w:tc>
          <w:tcPr>
            <w:tcW w:w="10040" w:type="dxa"/>
            <w:gridSpan w:val="8"/>
            <w:tcBorders>
              <w:top w:val="single" w:color="000000" w:sz="8" w:space="0"/>
              <w:left w:val="single" w:color="000000" w:sz="8" w:space="0"/>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部门：                                                             填表日期： 年  月  日</w:t>
            </w:r>
          </w:p>
        </w:tc>
      </w:tr>
      <w:tr>
        <w:tblPrEx>
          <w:tblCellMar>
            <w:top w:w="0" w:type="dxa"/>
            <w:left w:w="108" w:type="dxa"/>
            <w:bottom w:w="0" w:type="dxa"/>
            <w:right w:w="108" w:type="dxa"/>
          </w:tblCellMar>
        </w:tblPrEx>
        <w:trPr>
          <w:trHeight w:val="456" w:hRule="atLeast"/>
        </w:trPr>
        <w:tc>
          <w:tcPr>
            <w:tcW w:w="771" w:type="dxa"/>
            <w:tcBorders>
              <w:top w:val="nil"/>
              <w:left w:val="single" w:color="000000" w:sz="8" w:space="0"/>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日期</w:t>
            </w:r>
          </w:p>
        </w:tc>
        <w:tc>
          <w:tcPr>
            <w:tcW w:w="1110"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szCs w:val="21"/>
              </w:rPr>
              <w:t>饮片名称</w:t>
            </w:r>
          </w:p>
        </w:tc>
        <w:tc>
          <w:tcPr>
            <w:tcW w:w="810"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批号</w:t>
            </w:r>
          </w:p>
        </w:tc>
        <w:tc>
          <w:tcPr>
            <w:tcW w:w="1125"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规格</w:t>
            </w:r>
          </w:p>
        </w:tc>
        <w:tc>
          <w:tcPr>
            <w:tcW w:w="1005"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szCs w:val="21"/>
              </w:rPr>
              <w:t>重量/g</w:t>
            </w:r>
          </w:p>
        </w:tc>
        <w:tc>
          <w:tcPr>
            <w:tcW w:w="1203"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kern w:val="0"/>
                <w:szCs w:val="21"/>
                <w:lang w:bidi="ar"/>
              </w:rPr>
            </w:pPr>
            <w:r>
              <w:rPr>
                <w:rFonts w:hint="eastAsia" w:ascii="宋体" w:hAnsi="宋体"/>
                <w:color w:val="000000"/>
                <w:kern w:val="0"/>
                <w:szCs w:val="21"/>
                <w:lang w:bidi="ar"/>
              </w:rPr>
              <w:t>生产企业</w:t>
            </w: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问题</w:t>
            </w: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处理方式</w:t>
            </w:r>
          </w:p>
        </w:tc>
      </w:tr>
      <w:tr>
        <w:tblPrEx>
          <w:tblCellMar>
            <w:top w:w="0" w:type="dxa"/>
            <w:left w:w="108" w:type="dxa"/>
            <w:bottom w:w="0" w:type="dxa"/>
            <w:right w:w="108" w:type="dxa"/>
          </w:tblCellMar>
        </w:tblPrEx>
        <w:trPr>
          <w:trHeight w:val="945" w:hRule="atLeast"/>
        </w:trPr>
        <w:tc>
          <w:tcPr>
            <w:tcW w:w="771" w:type="dxa"/>
            <w:tcBorders>
              <w:top w:val="nil"/>
              <w:left w:val="single" w:color="000000" w:sz="8" w:space="0"/>
              <w:bottom w:val="single" w:color="000000" w:sz="8" w:space="0"/>
              <w:right w:val="single" w:color="000000" w:sz="8" w:space="0"/>
            </w:tcBorders>
            <w:shd w:val="clear" w:color="auto" w:fill="auto"/>
          </w:tcPr>
          <w:p>
            <w:pPr>
              <w:rPr>
                <w:rFonts w:ascii="宋体" w:hAnsi="宋体"/>
                <w:color w:val="000000"/>
                <w:szCs w:val="21"/>
              </w:rPr>
            </w:pPr>
          </w:p>
        </w:tc>
        <w:tc>
          <w:tcPr>
            <w:tcW w:w="11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8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12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00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203"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发霉/虫蛀/泛油/潮解/变色/气味散失</w:t>
            </w:r>
          </w:p>
        </w:tc>
        <w:tc>
          <w:tcPr>
            <w:tcW w:w="2008"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r>
      <w:tr>
        <w:tblPrEx>
          <w:tblCellMar>
            <w:top w:w="0" w:type="dxa"/>
            <w:left w:w="108" w:type="dxa"/>
            <w:bottom w:w="0" w:type="dxa"/>
            <w:right w:w="108" w:type="dxa"/>
          </w:tblCellMar>
        </w:tblPrEx>
        <w:trPr>
          <w:trHeight w:val="990" w:hRule="atLeast"/>
        </w:trPr>
        <w:tc>
          <w:tcPr>
            <w:tcW w:w="771" w:type="dxa"/>
            <w:tcBorders>
              <w:top w:val="nil"/>
              <w:left w:val="single" w:color="000000" w:sz="8" w:space="0"/>
              <w:bottom w:val="single" w:color="000000" w:sz="8" w:space="0"/>
              <w:right w:val="single" w:color="000000" w:sz="8" w:space="0"/>
            </w:tcBorders>
            <w:shd w:val="clear" w:color="auto" w:fill="auto"/>
          </w:tcPr>
          <w:p>
            <w:pPr>
              <w:rPr>
                <w:rFonts w:ascii="宋体" w:hAnsi="宋体"/>
                <w:color w:val="000000"/>
                <w:szCs w:val="21"/>
              </w:rPr>
            </w:pPr>
          </w:p>
        </w:tc>
        <w:tc>
          <w:tcPr>
            <w:tcW w:w="11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8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12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00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203"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发霉/虫蛀/泛油/潮解/变色/气味散失</w:t>
            </w:r>
          </w:p>
        </w:tc>
        <w:tc>
          <w:tcPr>
            <w:tcW w:w="2008"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r>
      <w:tr>
        <w:tblPrEx>
          <w:tblCellMar>
            <w:top w:w="0" w:type="dxa"/>
            <w:left w:w="108" w:type="dxa"/>
            <w:bottom w:w="0" w:type="dxa"/>
            <w:right w:w="108" w:type="dxa"/>
          </w:tblCellMar>
        </w:tblPrEx>
        <w:trPr>
          <w:trHeight w:val="975" w:hRule="atLeast"/>
        </w:trPr>
        <w:tc>
          <w:tcPr>
            <w:tcW w:w="771" w:type="dxa"/>
            <w:tcBorders>
              <w:top w:val="nil"/>
              <w:left w:val="single" w:color="000000" w:sz="8" w:space="0"/>
              <w:bottom w:val="single" w:color="000000" w:sz="8" w:space="0"/>
              <w:right w:val="single" w:color="000000" w:sz="8" w:space="0"/>
            </w:tcBorders>
            <w:shd w:val="clear" w:color="auto" w:fill="auto"/>
          </w:tcPr>
          <w:p>
            <w:pPr>
              <w:rPr>
                <w:rFonts w:ascii="宋体" w:hAnsi="宋体"/>
                <w:color w:val="000000"/>
                <w:szCs w:val="21"/>
              </w:rPr>
            </w:pPr>
          </w:p>
        </w:tc>
        <w:tc>
          <w:tcPr>
            <w:tcW w:w="11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8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12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00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203"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发霉/虫蛀/泛油/潮解/变色/气味散失</w:t>
            </w:r>
          </w:p>
        </w:tc>
        <w:tc>
          <w:tcPr>
            <w:tcW w:w="2008"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r>
      <w:tr>
        <w:tblPrEx>
          <w:tblCellMar>
            <w:top w:w="0" w:type="dxa"/>
            <w:left w:w="108" w:type="dxa"/>
            <w:bottom w:w="0" w:type="dxa"/>
            <w:right w:w="108" w:type="dxa"/>
          </w:tblCellMar>
        </w:tblPrEx>
        <w:trPr>
          <w:trHeight w:val="853" w:hRule="atLeast"/>
        </w:trPr>
        <w:tc>
          <w:tcPr>
            <w:tcW w:w="771" w:type="dxa"/>
            <w:tcBorders>
              <w:top w:val="nil"/>
              <w:left w:val="single" w:color="000000" w:sz="8" w:space="0"/>
              <w:bottom w:val="single" w:color="000000" w:sz="8" w:space="0"/>
              <w:right w:val="single" w:color="000000" w:sz="8" w:space="0"/>
            </w:tcBorders>
            <w:shd w:val="clear" w:color="auto" w:fill="auto"/>
          </w:tcPr>
          <w:p>
            <w:pPr>
              <w:rPr>
                <w:rFonts w:ascii="宋体" w:hAnsi="宋体"/>
                <w:color w:val="000000"/>
                <w:szCs w:val="21"/>
              </w:rPr>
            </w:pPr>
          </w:p>
        </w:tc>
        <w:tc>
          <w:tcPr>
            <w:tcW w:w="11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8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12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00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203"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发霉/虫蛀/泛油/潮解/变色/气味散失</w:t>
            </w:r>
          </w:p>
        </w:tc>
        <w:tc>
          <w:tcPr>
            <w:tcW w:w="2008"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r>
      <w:tr>
        <w:tblPrEx>
          <w:tblCellMar>
            <w:top w:w="0" w:type="dxa"/>
            <w:left w:w="108" w:type="dxa"/>
            <w:bottom w:w="0" w:type="dxa"/>
            <w:right w:w="108" w:type="dxa"/>
          </w:tblCellMar>
        </w:tblPrEx>
        <w:trPr>
          <w:trHeight w:val="945" w:hRule="atLeast"/>
        </w:trPr>
        <w:tc>
          <w:tcPr>
            <w:tcW w:w="771" w:type="dxa"/>
            <w:tcBorders>
              <w:top w:val="nil"/>
              <w:left w:val="single" w:color="000000" w:sz="8" w:space="0"/>
              <w:bottom w:val="single" w:color="000000" w:sz="8" w:space="0"/>
              <w:right w:val="single" w:color="000000" w:sz="8" w:space="0"/>
            </w:tcBorders>
            <w:shd w:val="clear" w:color="auto" w:fill="auto"/>
          </w:tcPr>
          <w:p>
            <w:pPr>
              <w:rPr>
                <w:rFonts w:ascii="宋体" w:hAnsi="宋体"/>
                <w:color w:val="000000"/>
                <w:szCs w:val="21"/>
              </w:rPr>
            </w:pPr>
          </w:p>
        </w:tc>
        <w:tc>
          <w:tcPr>
            <w:tcW w:w="11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810"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12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005"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1203"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c>
          <w:tcPr>
            <w:tcW w:w="2008" w:type="dxa"/>
            <w:tcBorders>
              <w:top w:val="nil"/>
              <w:left w:val="nil"/>
              <w:bottom w:val="single" w:color="000000" w:sz="8" w:space="0"/>
              <w:right w:val="single" w:color="000000" w:sz="8" w:space="0"/>
            </w:tcBorders>
            <w:shd w:val="clear" w:color="auto" w:fill="auto"/>
          </w:tcPr>
          <w:p>
            <w:pPr>
              <w:widowControl/>
              <w:textAlignment w:val="top"/>
              <w:rPr>
                <w:rFonts w:ascii="宋体" w:hAnsi="宋体"/>
                <w:color w:val="000000"/>
                <w:szCs w:val="21"/>
              </w:rPr>
            </w:pPr>
            <w:r>
              <w:rPr>
                <w:rFonts w:hint="eastAsia" w:ascii="宋体" w:hAnsi="宋体"/>
                <w:color w:val="000000"/>
                <w:kern w:val="0"/>
                <w:szCs w:val="21"/>
                <w:lang w:bidi="ar"/>
              </w:rPr>
              <w:t>发霉/虫蛀/泛油/潮解/变色/气味散失</w:t>
            </w:r>
          </w:p>
        </w:tc>
        <w:tc>
          <w:tcPr>
            <w:tcW w:w="2008" w:type="dxa"/>
            <w:tcBorders>
              <w:top w:val="nil"/>
              <w:left w:val="nil"/>
              <w:bottom w:val="single" w:color="000000" w:sz="8" w:space="0"/>
              <w:right w:val="single" w:color="000000" w:sz="8" w:space="0"/>
            </w:tcBorders>
            <w:shd w:val="clear" w:color="auto" w:fill="auto"/>
          </w:tcPr>
          <w:p>
            <w:pPr>
              <w:rPr>
                <w:rFonts w:ascii="宋体" w:hAnsi="宋体"/>
                <w:color w:val="000000"/>
                <w:szCs w:val="21"/>
              </w:rPr>
            </w:pPr>
          </w:p>
        </w:tc>
      </w:tr>
      <w:tr>
        <w:tblPrEx>
          <w:tblCellMar>
            <w:top w:w="0" w:type="dxa"/>
            <w:left w:w="108" w:type="dxa"/>
            <w:bottom w:w="0" w:type="dxa"/>
            <w:right w:w="108" w:type="dxa"/>
          </w:tblCellMar>
        </w:tblPrEx>
        <w:trPr>
          <w:trHeight w:val="475" w:hRule="atLeast"/>
        </w:trPr>
        <w:tc>
          <w:tcPr>
            <w:tcW w:w="10040" w:type="dxa"/>
            <w:gridSpan w:val="8"/>
            <w:tcBorders>
              <w:top w:val="nil"/>
              <w:left w:val="single" w:color="000000" w:sz="8" w:space="0"/>
              <w:bottom w:val="single" w:color="000000" w:sz="8" w:space="0"/>
              <w:right w:val="single" w:color="000000" w:sz="8" w:space="0"/>
            </w:tcBorders>
            <w:shd w:val="clear" w:color="auto" w:fill="auto"/>
          </w:tcPr>
          <w:p>
            <w:pPr>
              <w:widowControl/>
              <w:textAlignment w:val="top"/>
              <w:rPr>
                <w:rFonts w:ascii="宋体" w:hAnsi="宋体"/>
                <w:color w:val="000000"/>
                <w:kern w:val="0"/>
                <w:szCs w:val="21"/>
                <w:lang w:bidi="ar"/>
              </w:rPr>
            </w:pPr>
            <w:r>
              <w:rPr>
                <w:rFonts w:hint="eastAsia" w:ascii="宋体" w:hAnsi="宋体"/>
                <w:color w:val="000000"/>
                <w:kern w:val="0"/>
                <w:szCs w:val="21"/>
                <w:lang w:bidi="ar"/>
              </w:rPr>
              <w:t>养护员：              负责人：</w:t>
            </w:r>
          </w:p>
        </w:tc>
      </w:tr>
    </w:tbl>
    <w:p>
      <w:pPr>
        <w:widowControl/>
        <w:jc w:val="left"/>
        <w:rPr>
          <w:rFonts w:ascii="宋体" w:hAnsi="宋体"/>
          <w:color w:val="000000"/>
          <w:kern w:val="0"/>
          <w:sz w:val="18"/>
          <w:szCs w:val="18"/>
        </w:rPr>
      </w:pPr>
      <w:r>
        <w:rPr>
          <w:rFonts w:hint="eastAsia" w:ascii="宋体" w:hAnsi="宋体"/>
          <w:sz w:val="18"/>
          <w:szCs w:val="18"/>
        </w:rPr>
        <w:t>注：贵细品种、毒性品种、首营品种、6个月内的近效期品种、贮藏超过一年的品种、季节性易变质的品种、质量不稳定的品种、包装破损的品种、在库期间贮藏环境发生异常的品种需进行中药饮片质量检查。</w:t>
      </w:r>
      <w:r>
        <w:rPr>
          <w:rFonts w:hint="eastAsia" w:ascii="宋体" w:hAnsi="宋体"/>
          <w:color w:val="000000"/>
          <w:kern w:val="0"/>
          <w:sz w:val="18"/>
          <w:szCs w:val="18"/>
        </w:rPr>
        <w:t>在出现问题处打“√”，否则打“×”，如实记录。</w:t>
      </w: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widowControl/>
        <w:jc w:val="left"/>
        <w:rPr>
          <w:rFonts w:ascii="宋体" w:hAnsi="宋体"/>
          <w:color w:val="000000"/>
          <w:kern w:val="0"/>
          <w:sz w:val="18"/>
          <w:szCs w:val="18"/>
        </w:rPr>
      </w:pPr>
    </w:p>
    <w:p>
      <w:pPr>
        <w:pStyle w:val="2"/>
        <w:spacing w:before="300" w:after="300" w:line="360" w:lineRule="auto"/>
        <w:jc w:val="center"/>
        <w:rPr>
          <w:rFonts w:eastAsia="黑体" w:cs="Times New Roman"/>
          <w:color w:val="000000"/>
          <w:sz w:val="32"/>
          <w:szCs w:val="32"/>
        </w:rPr>
      </w:pPr>
      <w:bookmarkStart w:id="195" w:name="_Toc101712982"/>
      <w:bookmarkStart w:id="196" w:name="_Toc29493"/>
      <w:bookmarkStart w:id="197" w:name="_Toc509933873"/>
      <w:bookmarkStart w:id="198" w:name="_Toc101717261"/>
      <w:bookmarkStart w:id="199" w:name="_Toc510534552"/>
      <w:bookmarkStart w:id="200" w:name="_Toc4020"/>
      <w:r>
        <w:rPr>
          <w:rFonts w:hint="eastAsia" w:eastAsia="黑体" w:cs="Times New Roman"/>
          <w:color w:val="000000"/>
          <w:sz w:val="32"/>
          <w:szCs w:val="32"/>
        </w:rPr>
        <w:t>参考文献</w:t>
      </w:r>
      <w:bookmarkEnd w:id="195"/>
      <w:bookmarkEnd w:id="196"/>
      <w:bookmarkEnd w:id="197"/>
      <w:bookmarkEnd w:id="198"/>
      <w:bookmarkEnd w:id="199"/>
      <w:bookmarkEnd w:id="200"/>
    </w:p>
    <w:p>
      <w:pPr>
        <w:adjustRightInd w:val="0"/>
        <w:snapToGrid w:val="0"/>
        <w:jc w:val="left"/>
        <w:rPr>
          <w:rFonts w:cs="Times New Roman"/>
          <w:szCs w:val="21"/>
        </w:rPr>
      </w:pPr>
      <w:r>
        <w:rPr>
          <w:rFonts w:hint="eastAsia" w:cs="Times New Roman"/>
          <w:szCs w:val="21"/>
        </w:rPr>
        <w:t>[1]中华中医药学会. 中药饮片处方用名规范：T/CACM 1361-2021 [S]. 北京：中国标准出版社，2021：2-3.</w:t>
      </w:r>
    </w:p>
    <w:p>
      <w:pPr>
        <w:pStyle w:val="35"/>
        <w:adjustRightInd w:val="0"/>
        <w:snapToGrid w:val="0"/>
        <w:spacing w:line="360" w:lineRule="auto"/>
        <w:ind w:firstLine="0" w:firstLineChars="0"/>
        <w:rPr>
          <w:rFonts w:ascii="Times New Roman"/>
        </w:rPr>
      </w:pPr>
      <w:r>
        <w:rPr>
          <w:rFonts w:hint="eastAsia" w:ascii="Times New Roman"/>
        </w:rPr>
        <w:t>[2]深圳市标准化指导性技术文件.中药养护规范SZDB/Z 45-2011.</w:t>
      </w:r>
    </w:p>
    <w:p>
      <w:pPr>
        <w:pStyle w:val="35"/>
        <w:adjustRightInd w:val="0"/>
        <w:snapToGrid w:val="0"/>
        <w:spacing w:line="360" w:lineRule="auto"/>
        <w:ind w:firstLine="0" w:firstLineChars="0"/>
        <w:rPr>
          <w:rFonts w:ascii="Times New Roman"/>
        </w:rPr>
      </w:pPr>
      <w:r>
        <w:rPr>
          <w:rFonts w:hint="eastAsia" w:ascii="Times New Roman"/>
        </w:rPr>
        <w:t>[3]龚千锋.中药炮制学</w:t>
      </w:r>
      <w:r>
        <w:rPr>
          <w:rFonts w:ascii="Arial" w:hAnsi="Arial" w:cs="Arial"/>
          <w:color w:val="333333"/>
          <w:szCs w:val="21"/>
          <w:shd w:val="clear" w:color="auto" w:fill="FFFFFF"/>
        </w:rPr>
        <w:t>[M]</w:t>
      </w:r>
      <w:r>
        <w:rPr>
          <w:rFonts w:hint="eastAsia" w:ascii="Times New Roman"/>
        </w:rPr>
        <w:t>.北京：</w:t>
      </w:r>
      <w:r>
        <w:fldChar w:fldCharType="begin"/>
      </w:r>
      <w:r>
        <w:instrText xml:space="preserve"> HYPERLINK "https://baike.so.com/doc/5585563-5798157.html" \t "https://baike.so.com/doc/_blank" </w:instrText>
      </w:r>
      <w:r>
        <w:fldChar w:fldCharType="separate"/>
      </w:r>
      <w:r>
        <w:rPr>
          <w:rFonts w:hint="eastAsia" w:ascii="Times New Roman"/>
        </w:rPr>
        <w:t>中国中医药</w:t>
      </w:r>
      <w:r>
        <w:rPr>
          <w:rFonts w:ascii="Times New Roman"/>
        </w:rPr>
        <w:t>出版社</w:t>
      </w:r>
      <w:r>
        <w:rPr>
          <w:rFonts w:ascii="Times New Roman"/>
        </w:rPr>
        <w:fldChar w:fldCharType="end"/>
      </w:r>
      <w:r>
        <w:rPr>
          <w:rFonts w:ascii="Times New Roman"/>
        </w:rPr>
        <w:t>,</w:t>
      </w:r>
      <w:r>
        <w:rPr>
          <w:rFonts w:hint="eastAsia" w:ascii="Times New Roman"/>
        </w:rPr>
        <w:t>2003</w:t>
      </w:r>
      <w:r>
        <w:rPr>
          <w:rFonts w:ascii="Arial" w:hAnsi="Arial" w:cs="Arial"/>
          <w:color w:val="333333"/>
          <w:szCs w:val="21"/>
          <w:shd w:val="clear" w:color="auto" w:fill="FFFFFF"/>
        </w:rPr>
        <w:t>:</w:t>
      </w:r>
      <w:r>
        <w:rPr>
          <w:rFonts w:hint="eastAsia" w:ascii="Arial" w:hAnsi="Arial" w:cs="Arial"/>
          <w:color w:val="333333"/>
          <w:szCs w:val="21"/>
          <w:shd w:val="clear" w:color="auto" w:fill="FFFFFF"/>
        </w:rPr>
        <w:t>45</w:t>
      </w:r>
      <w:r>
        <w:rPr>
          <w:rFonts w:ascii="Arial" w:hAnsi="Arial" w:cs="Arial"/>
          <w:color w:val="333333"/>
          <w:szCs w:val="21"/>
          <w:shd w:val="clear" w:color="auto" w:fill="FFFFFF"/>
        </w:rPr>
        <w:t>-</w:t>
      </w:r>
      <w:r>
        <w:rPr>
          <w:rFonts w:hint="eastAsia" w:ascii="Arial" w:hAnsi="Arial" w:cs="Arial"/>
          <w:color w:val="333333"/>
          <w:szCs w:val="21"/>
          <w:shd w:val="clear" w:color="auto" w:fill="FFFFFF"/>
        </w:rPr>
        <w:t>46</w:t>
      </w:r>
      <w:r>
        <w:rPr>
          <w:rFonts w:ascii="Arial" w:hAnsi="Arial" w:cs="Arial"/>
          <w:color w:val="333333"/>
          <w:szCs w:val="21"/>
          <w:shd w:val="clear" w:color="auto" w:fill="FFFFFF"/>
        </w:rPr>
        <w:t>.</w:t>
      </w:r>
    </w:p>
    <w:p>
      <w:pPr>
        <w:pStyle w:val="35"/>
        <w:numPr>
          <w:ilvl w:val="0"/>
          <w:numId w:val="3"/>
        </w:numPr>
        <w:adjustRightInd w:val="0"/>
        <w:snapToGrid w:val="0"/>
        <w:spacing w:line="360" w:lineRule="auto"/>
        <w:ind w:firstLine="0" w:firstLineChars="0"/>
        <w:rPr>
          <w:rFonts w:ascii="Times New Roman"/>
        </w:rPr>
      </w:pPr>
      <w:r>
        <w:rPr>
          <w:rFonts w:hint="eastAsia" w:ascii="Times New Roman"/>
        </w:rPr>
        <w:t>国家中医药管理局.《医院中药饮片管理规范》国中医药发（2007）第11号.[EB/OL]http://fjs.satcm.gov.cn/gongzuodongtai/2018-03-24/2329.html.</w:t>
      </w:r>
    </w:p>
    <w:p>
      <w:pPr>
        <w:pStyle w:val="12"/>
        <w:rPr>
          <w:rFonts w:cs="Times New Roman"/>
          <w:szCs w:val="21"/>
        </w:rPr>
      </w:pPr>
      <w:r>
        <w:rPr>
          <w:rFonts w:hint="eastAsia" w:cs="Times New Roman"/>
          <w:szCs w:val="21"/>
        </w:rPr>
        <w:t>[5]国家药典委员</w:t>
      </w:r>
      <w:r>
        <w:rPr>
          <w:rFonts w:hint="eastAsia" w:cs="Times New Roman"/>
        </w:rPr>
        <w:t xml:space="preserve">会. 中华人民共和国药典[ M ] . 一部. 北京: </w:t>
      </w:r>
      <w:r>
        <w:rPr>
          <w:rFonts w:cs="Times New Roman"/>
        </w:rPr>
        <w:t>中国医药科技出版社</w:t>
      </w:r>
      <w:r>
        <w:rPr>
          <w:rFonts w:hint="eastAsia" w:cs="Times New Roman"/>
        </w:rPr>
        <w:t>, 2020:Ⅻ.</w:t>
      </w:r>
    </w:p>
    <w:p>
      <w:pPr>
        <w:pStyle w:val="35"/>
        <w:spacing w:line="360" w:lineRule="auto"/>
        <w:ind w:firstLine="0" w:firstLineChars="0"/>
        <w:rPr>
          <w:rFonts w:hAnsi="宋体"/>
          <w:szCs w:val="21"/>
        </w:rPr>
      </w:pPr>
      <w:r>
        <w:rPr>
          <w:rFonts w:hint="eastAsia" w:ascii="Times New Roman" w:cs="宋体"/>
          <w:kern w:val="2"/>
          <w:szCs w:val="22"/>
        </w:rPr>
        <w:t>[6]</w:t>
      </w:r>
      <w:r>
        <w:rPr>
          <w:rFonts w:hint="eastAsia" w:hAnsi="宋体"/>
          <w:szCs w:val="21"/>
        </w:rPr>
        <w:t>国家食品药品监管管理总局.关于修改《药品经营质量管理规范》的决定.[EB/OL]http://www.gov.cn/gongbao/content/2017/content_5174528.htm.</w:t>
      </w:r>
    </w:p>
    <w:p>
      <w:pPr>
        <w:pStyle w:val="12"/>
        <w:adjustRightInd w:val="0"/>
        <w:snapToGrid w:val="0"/>
        <w:rPr>
          <w:rFonts w:cs="Times New Roman"/>
          <w:bCs/>
          <w:szCs w:val="21"/>
        </w:rPr>
      </w:pPr>
      <w:r>
        <w:rPr>
          <w:rFonts w:hint="eastAsia" w:cs="Times New Roman"/>
          <w:bCs/>
          <w:szCs w:val="21"/>
        </w:rPr>
        <w:t>[</w:t>
      </w:r>
      <w:r>
        <w:rPr>
          <w:rFonts w:hint="eastAsia" w:cs="Times New Roman"/>
          <w:bCs/>
          <w:szCs w:val="21"/>
          <w:lang w:val="en-US" w:eastAsia="zh-CN"/>
        </w:rPr>
        <w:t>7</w:t>
      </w:r>
      <w:r>
        <w:rPr>
          <w:rFonts w:hint="eastAsia" w:cs="Times New Roman"/>
          <w:bCs/>
          <w:szCs w:val="21"/>
        </w:rPr>
        <w:t>]洪翠柳.精细化管理在特殊中药饮片品种储存管理中的应用[J].中医药</w:t>
      </w:r>
      <w:r>
        <w:rPr>
          <w:rFonts w:cs="Times New Roman"/>
          <w:bCs/>
          <w:szCs w:val="21"/>
        </w:rPr>
        <w:t>管理杂志</w:t>
      </w:r>
      <w:r>
        <w:rPr>
          <w:rFonts w:hint="eastAsia" w:cs="Times New Roman"/>
          <w:bCs/>
          <w:szCs w:val="21"/>
        </w:rPr>
        <w:t>,</w:t>
      </w:r>
      <w:r>
        <w:rPr>
          <w:rFonts w:cs="Times New Roman"/>
          <w:bCs/>
          <w:szCs w:val="21"/>
        </w:rPr>
        <w:t>2021</w:t>
      </w:r>
      <w:r>
        <w:rPr>
          <w:rFonts w:hint="eastAsia" w:cs="Times New Roman"/>
          <w:bCs/>
          <w:szCs w:val="21"/>
        </w:rPr>
        <w:t>,</w:t>
      </w:r>
      <w:r>
        <w:rPr>
          <w:rFonts w:cs="Times New Roman"/>
          <w:bCs/>
          <w:szCs w:val="21"/>
        </w:rPr>
        <w:t>29</w:t>
      </w:r>
      <w:r>
        <w:rPr>
          <w:rFonts w:hint="eastAsia" w:cs="Times New Roman"/>
          <w:bCs/>
          <w:szCs w:val="21"/>
        </w:rPr>
        <w:t>(</w:t>
      </w:r>
      <w:r>
        <w:rPr>
          <w:rFonts w:cs="Times New Roman"/>
          <w:bCs/>
          <w:szCs w:val="21"/>
        </w:rPr>
        <w:t>5</w:t>
      </w:r>
      <w:r>
        <w:rPr>
          <w:rFonts w:hint="eastAsia" w:cs="Times New Roman"/>
          <w:bCs/>
          <w:szCs w:val="21"/>
        </w:rPr>
        <w:t>):</w:t>
      </w:r>
      <w:r>
        <w:rPr>
          <w:rFonts w:cs="Times New Roman"/>
          <w:bCs/>
          <w:szCs w:val="21"/>
        </w:rPr>
        <w:t>206-207.</w:t>
      </w:r>
    </w:p>
    <w:p>
      <w:pPr>
        <w:pStyle w:val="12"/>
        <w:adjustRightInd w:val="0"/>
        <w:snapToGrid w:val="0"/>
        <w:rPr>
          <w:rFonts w:cs="Times New Roman"/>
          <w:bCs/>
          <w:szCs w:val="21"/>
        </w:rPr>
      </w:pPr>
      <w:r>
        <w:rPr>
          <w:rFonts w:hint="eastAsia" w:cs="Times New Roman"/>
          <w:bCs/>
          <w:szCs w:val="21"/>
        </w:rPr>
        <w:t>[</w:t>
      </w:r>
      <w:r>
        <w:rPr>
          <w:rFonts w:hint="eastAsia" w:cs="Times New Roman"/>
          <w:bCs/>
          <w:szCs w:val="21"/>
          <w:lang w:val="en-US" w:eastAsia="zh-CN"/>
        </w:rPr>
        <w:t>8</w:t>
      </w:r>
      <w:r>
        <w:rPr>
          <w:rFonts w:hint="eastAsia" w:cs="Times New Roman"/>
          <w:bCs/>
          <w:szCs w:val="21"/>
        </w:rPr>
        <w:t>]郭东晓,许丽丽,崔伟亮</w:t>
      </w:r>
      <w:r>
        <w:rPr>
          <w:rFonts w:cs="Times New Roman"/>
          <w:bCs/>
          <w:szCs w:val="21"/>
        </w:rPr>
        <w:t>,</w:t>
      </w:r>
      <w:r>
        <w:rPr>
          <w:rFonts w:hint="eastAsia" w:cs="Times New Roman"/>
          <w:bCs/>
          <w:szCs w:val="21"/>
        </w:rPr>
        <w:t>等. 关于构建中药材和饮片贮藏养护质量管理体系的思考[J].中药材,</w:t>
      </w:r>
      <w:r>
        <w:rPr>
          <w:rFonts w:cs="Times New Roman"/>
          <w:bCs/>
          <w:szCs w:val="21"/>
        </w:rPr>
        <w:t>2021</w:t>
      </w:r>
      <w:r>
        <w:rPr>
          <w:rFonts w:hint="eastAsia" w:cs="Times New Roman"/>
          <w:bCs/>
          <w:szCs w:val="21"/>
        </w:rPr>
        <w:t>,</w:t>
      </w:r>
      <w:r>
        <w:rPr>
          <w:rFonts w:cs="Times New Roman"/>
          <w:bCs/>
          <w:szCs w:val="21"/>
        </w:rPr>
        <w:t>44</w:t>
      </w:r>
      <w:r>
        <w:rPr>
          <w:rFonts w:hint="eastAsia" w:cs="Times New Roman"/>
          <w:bCs/>
          <w:szCs w:val="21"/>
        </w:rPr>
        <w:t>(9)：2029</w:t>
      </w:r>
      <w:r>
        <w:rPr>
          <w:rFonts w:cs="Times New Roman"/>
          <w:bCs/>
          <w:szCs w:val="21"/>
        </w:rPr>
        <w:t>-2033.</w:t>
      </w:r>
    </w:p>
    <w:p>
      <w:pPr>
        <w:jc w:val="left"/>
        <w:rPr>
          <w:rFonts w:cs="Times New Roman"/>
          <w:szCs w:val="21"/>
        </w:rPr>
      </w:pPr>
    </w:p>
    <w:p>
      <w:pPr>
        <w:pStyle w:val="12"/>
      </w:pPr>
    </w:p>
    <w:p>
      <w:pPr>
        <w:widowControl/>
        <w:spacing w:line="240" w:lineRule="auto"/>
        <w:jc w:val="left"/>
        <w:rPr>
          <w:rFonts w:cs="Times New Roman"/>
          <w:color w:val="000000"/>
          <w:szCs w:val="21"/>
        </w:rPr>
      </w:pPr>
    </w:p>
    <w:p>
      <w:pPr>
        <w:widowControl/>
        <w:jc w:val="left"/>
        <w:rPr>
          <w:rFonts w:ascii="宋体" w:hAnsi="宋体"/>
          <w:color w:val="000000"/>
          <w:kern w:val="0"/>
          <w:sz w:val="18"/>
          <w:szCs w:val="18"/>
        </w:rPr>
        <w:sectPr>
          <w:footerReference r:id="rId13" w:type="default"/>
          <w:pgSz w:w="11906" w:h="16838"/>
          <w:pgMar w:top="1440" w:right="1080" w:bottom="1440" w:left="1080" w:header="851" w:footer="992" w:gutter="0"/>
          <w:pgNumType w:start="1"/>
          <w:cols w:space="720" w:num="1"/>
          <w:docGrid w:type="lines" w:linePitch="312" w:charSpace="0"/>
        </w:sectPr>
      </w:pPr>
    </w:p>
    <w:p>
      <w:pPr>
        <w:widowControl/>
        <w:spacing w:line="240" w:lineRule="auto"/>
        <w:jc w:val="left"/>
        <w:rPr>
          <w:rFonts w:cs="Times New Roman"/>
          <w:color w:val="000000"/>
          <w:szCs w:val="21"/>
        </w:rPr>
      </w:pPr>
    </w:p>
    <w:sectPr>
      <w:headerReference r:id="rId14" w:type="default"/>
      <w:footerReference r:id="rId15" w:type="default"/>
      <w:pgSz w:w="11906" w:h="16838"/>
      <w:pgMar w:top="1440" w:right="869" w:bottom="1440" w:left="1377" w:header="851" w:footer="992" w:gutter="0"/>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font-weight : 400">
    <w:altName w:val="Calibri"/>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IV</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I</w:t>
    </w:r>
    <w:r>
      <w:rPr>
        <w:lang w:val="zh-CN"/>
      </w:rPr>
      <w:fldChar w:fldCharType="end"/>
    </w:r>
  </w:p>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instrText xml:space="preserve">PAGE   \* MERGEFORMAT</w:instrText>
    </w:r>
    <w:r>
      <w:fldChar w:fldCharType="separate"/>
    </w:r>
    <w:r>
      <w:rPr>
        <w:lang w:val="zh-CN"/>
      </w:rPr>
      <w:t>9</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8"/>
                  <w:jc w:val="center"/>
                </w:pPr>
                <w:r>
                  <w:fldChar w:fldCharType="begin"/>
                </w:r>
                <w:r>
                  <w:instrText xml:space="preserve">PAGE   \* MERGEFORMAT</w:instrText>
                </w:r>
                <w:r>
                  <w:fldChar w:fldCharType="separate"/>
                </w:r>
                <w:r>
                  <w:rPr>
                    <w:lang w:val="zh-CN"/>
                  </w:rPr>
                  <w:t>9</w:t>
                </w:r>
                <w:r>
                  <w:rPr>
                    <w:lang w:val="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8"/>
                  <w:jc w:val="center"/>
                </w:pPr>
                <w:r>
                  <w:fldChar w:fldCharType="begin"/>
                </w:r>
                <w:r>
                  <w:instrText xml:space="preserve">PAGE   \* MERGEFORMAT</w:instrText>
                </w:r>
                <w:r>
                  <w:fldChar w:fldCharType="separate"/>
                </w:r>
                <w:r>
                  <w:rPr>
                    <w:lang w:val="zh-CN"/>
                  </w:rPr>
                  <w:t>9</w:t>
                </w:r>
                <w:r>
                  <w:rPr>
                    <w:lang w:val="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8"/>
                  <w:jc w:val="center"/>
                </w:pPr>
                <w:r>
                  <w:fldChar w:fldCharType="begin"/>
                </w:r>
                <w:r>
                  <w:instrText xml:space="preserve">PAGE   \* MERGEFORMAT</w:instrText>
                </w:r>
                <w:r>
                  <w:fldChar w:fldCharType="separate"/>
                </w:r>
                <w:r>
                  <w:rPr>
                    <w:lang w:val="zh-CN"/>
                  </w:rPr>
                  <w:t>19</w:t>
                </w:r>
                <w:r>
                  <w:rPr>
                    <w:lang w:val="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41"/>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03"/>
    <w:multiLevelType w:val="multilevel"/>
    <w:tmpl w:val="00000003"/>
    <w:lvl w:ilvl="0" w:tentative="0">
      <w:start w:val="1"/>
      <w:numFmt w:val="none"/>
      <w:pStyle w:val="42"/>
      <w:suff w:val="nothing"/>
      <w:lvlText w:val="%1"/>
      <w:lvlJc w:val="left"/>
      <w:pPr>
        <w:ind w:left="0" w:firstLine="0"/>
      </w:pPr>
      <w:rPr>
        <w:rFonts w:hint="default" w:ascii="Times New Roman" w:hAnsi="Times New Roman"/>
        <w:b/>
        <w:i w:val="0"/>
        <w:sz w:val="21"/>
      </w:rPr>
    </w:lvl>
    <w:lvl w:ilvl="1" w:tentative="0">
      <w:start w:val="1"/>
      <w:numFmt w:val="decimal"/>
      <w:pStyle w:val="34"/>
      <w:suff w:val="nothing"/>
      <w:lvlText w:val="%1%2　"/>
      <w:lvlJc w:val="left"/>
      <w:pPr>
        <w:ind w:left="360" w:firstLine="0"/>
      </w:pPr>
      <w:rPr>
        <w:rFonts w:hint="eastAsia" w:ascii="黑体" w:hAnsi="Times New Roman" w:eastAsia="黑体"/>
        <w:b w:val="0"/>
        <w:i w:val="0"/>
        <w:sz w:val="21"/>
      </w:rPr>
    </w:lvl>
    <w:lvl w:ilvl="2" w:tentative="0">
      <w:start w:val="1"/>
      <w:numFmt w:val="decimal"/>
      <w:pStyle w:val="3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54E2446D"/>
    <w:multiLevelType w:val="singleLevel"/>
    <w:tmpl w:val="54E2446D"/>
    <w:lvl w:ilvl="0" w:tentative="0">
      <w:start w:val="4"/>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Y3N2U0YTU0ODYxOTdjNDE1YTM3MmVlMzY5NzNiOGUifQ=="/>
  </w:docVars>
  <w:rsids>
    <w:rsidRoot w:val="000B74B0"/>
    <w:rsid w:val="0000764E"/>
    <w:rsid w:val="000147DE"/>
    <w:rsid w:val="000269A6"/>
    <w:rsid w:val="00034EFD"/>
    <w:rsid w:val="00044385"/>
    <w:rsid w:val="000501DE"/>
    <w:rsid w:val="00050CC6"/>
    <w:rsid w:val="00056E47"/>
    <w:rsid w:val="0006279B"/>
    <w:rsid w:val="000856CA"/>
    <w:rsid w:val="00091838"/>
    <w:rsid w:val="000B69CD"/>
    <w:rsid w:val="000B74B0"/>
    <w:rsid w:val="000F4A40"/>
    <w:rsid w:val="0012745C"/>
    <w:rsid w:val="001529E6"/>
    <w:rsid w:val="00174285"/>
    <w:rsid w:val="00175C69"/>
    <w:rsid w:val="00186775"/>
    <w:rsid w:val="001A6A12"/>
    <w:rsid w:val="001B3795"/>
    <w:rsid w:val="001E4AF4"/>
    <w:rsid w:val="001F28A7"/>
    <w:rsid w:val="001F3A44"/>
    <w:rsid w:val="001F3C0B"/>
    <w:rsid w:val="0020686C"/>
    <w:rsid w:val="00217622"/>
    <w:rsid w:val="002234B6"/>
    <w:rsid w:val="002263DE"/>
    <w:rsid w:val="00240DA9"/>
    <w:rsid w:val="00250070"/>
    <w:rsid w:val="00293594"/>
    <w:rsid w:val="002A6477"/>
    <w:rsid w:val="002B41AC"/>
    <w:rsid w:val="002C04B2"/>
    <w:rsid w:val="002E7D3A"/>
    <w:rsid w:val="003016C9"/>
    <w:rsid w:val="0030673B"/>
    <w:rsid w:val="00324384"/>
    <w:rsid w:val="00326BBC"/>
    <w:rsid w:val="00360CD4"/>
    <w:rsid w:val="00372B8D"/>
    <w:rsid w:val="00376BFE"/>
    <w:rsid w:val="00380C72"/>
    <w:rsid w:val="0038221A"/>
    <w:rsid w:val="00383EB0"/>
    <w:rsid w:val="00396F2C"/>
    <w:rsid w:val="00397352"/>
    <w:rsid w:val="003A71A2"/>
    <w:rsid w:val="003B43CD"/>
    <w:rsid w:val="003F0BA0"/>
    <w:rsid w:val="003F7C8C"/>
    <w:rsid w:val="00400145"/>
    <w:rsid w:val="00436F36"/>
    <w:rsid w:val="00475919"/>
    <w:rsid w:val="004A2399"/>
    <w:rsid w:val="004A6AFA"/>
    <w:rsid w:val="004D370A"/>
    <w:rsid w:val="004E4A0C"/>
    <w:rsid w:val="004E4E62"/>
    <w:rsid w:val="004F2A44"/>
    <w:rsid w:val="004F7D72"/>
    <w:rsid w:val="005026A3"/>
    <w:rsid w:val="00502B79"/>
    <w:rsid w:val="00504995"/>
    <w:rsid w:val="00506B97"/>
    <w:rsid w:val="00510674"/>
    <w:rsid w:val="0051154C"/>
    <w:rsid w:val="0051229B"/>
    <w:rsid w:val="0053554E"/>
    <w:rsid w:val="00544C4E"/>
    <w:rsid w:val="00561B9F"/>
    <w:rsid w:val="00561F07"/>
    <w:rsid w:val="0056783A"/>
    <w:rsid w:val="005803C9"/>
    <w:rsid w:val="005837DB"/>
    <w:rsid w:val="00586FEC"/>
    <w:rsid w:val="005C3351"/>
    <w:rsid w:val="005D0082"/>
    <w:rsid w:val="005D567E"/>
    <w:rsid w:val="005F3881"/>
    <w:rsid w:val="0060368D"/>
    <w:rsid w:val="00615074"/>
    <w:rsid w:val="0063363E"/>
    <w:rsid w:val="0065264D"/>
    <w:rsid w:val="00666F84"/>
    <w:rsid w:val="006817C1"/>
    <w:rsid w:val="00696A67"/>
    <w:rsid w:val="006A3019"/>
    <w:rsid w:val="006A3317"/>
    <w:rsid w:val="006A4D43"/>
    <w:rsid w:val="006B17F6"/>
    <w:rsid w:val="006E1D6C"/>
    <w:rsid w:val="00701FD8"/>
    <w:rsid w:val="00702197"/>
    <w:rsid w:val="00703701"/>
    <w:rsid w:val="007117C2"/>
    <w:rsid w:val="00726EB6"/>
    <w:rsid w:val="007343A1"/>
    <w:rsid w:val="007406FE"/>
    <w:rsid w:val="00760717"/>
    <w:rsid w:val="00760CBC"/>
    <w:rsid w:val="00763188"/>
    <w:rsid w:val="00770CE9"/>
    <w:rsid w:val="00786A26"/>
    <w:rsid w:val="007D2923"/>
    <w:rsid w:val="00801CAD"/>
    <w:rsid w:val="00804771"/>
    <w:rsid w:val="00821078"/>
    <w:rsid w:val="0083050D"/>
    <w:rsid w:val="00830E9F"/>
    <w:rsid w:val="0083790B"/>
    <w:rsid w:val="00847C5F"/>
    <w:rsid w:val="00861786"/>
    <w:rsid w:val="00864A3C"/>
    <w:rsid w:val="00865BAC"/>
    <w:rsid w:val="00882B62"/>
    <w:rsid w:val="00895084"/>
    <w:rsid w:val="008C1869"/>
    <w:rsid w:val="008C3D73"/>
    <w:rsid w:val="008D7F1D"/>
    <w:rsid w:val="008F3015"/>
    <w:rsid w:val="008F7CBF"/>
    <w:rsid w:val="009043C5"/>
    <w:rsid w:val="009131C0"/>
    <w:rsid w:val="009212D0"/>
    <w:rsid w:val="00933C8C"/>
    <w:rsid w:val="009403C6"/>
    <w:rsid w:val="00942362"/>
    <w:rsid w:val="00957438"/>
    <w:rsid w:val="00960062"/>
    <w:rsid w:val="00990458"/>
    <w:rsid w:val="009969E2"/>
    <w:rsid w:val="009E21E4"/>
    <w:rsid w:val="009E6DE2"/>
    <w:rsid w:val="009F41FC"/>
    <w:rsid w:val="00A200BE"/>
    <w:rsid w:val="00A46954"/>
    <w:rsid w:val="00A744A5"/>
    <w:rsid w:val="00A8362C"/>
    <w:rsid w:val="00A83C5B"/>
    <w:rsid w:val="00A84900"/>
    <w:rsid w:val="00AA412D"/>
    <w:rsid w:val="00AA7F9E"/>
    <w:rsid w:val="00AB5239"/>
    <w:rsid w:val="00AC4B77"/>
    <w:rsid w:val="00AC6B79"/>
    <w:rsid w:val="00AF2BE9"/>
    <w:rsid w:val="00B11AEB"/>
    <w:rsid w:val="00B25FB0"/>
    <w:rsid w:val="00B32719"/>
    <w:rsid w:val="00B40D5A"/>
    <w:rsid w:val="00B47403"/>
    <w:rsid w:val="00B918F7"/>
    <w:rsid w:val="00BA2F30"/>
    <w:rsid w:val="00BC196E"/>
    <w:rsid w:val="00BC254E"/>
    <w:rsid w:val="00BC3BFC"/>
    <w:rsid w:val="00BF3C35"/>
    <w:rsid w:val="00C037BF"/>
    <w:rsid w:val="00C2087F"/>
    <w:rsid w:val="00C22A54"/>
    <w:rsid w:val="00C345DF"/>
    <w:rsid w:val="00C373C3"/>
    <w:rsid w:val="00C45D37"/>
    <w:rsid w:val="00C830B9"/>
    <w:rsid w:val="00C83E7F"/>
    <w:rsid w:val="00C84014"/>
    <w:rsid w:val="00CA3E16"/>
    <w:rsid w:val="00CB7ABE"/>
    <w:rsid w:val="00CF5031"/>
    <w:rsid w:val="00D02660"/>
    <w:rsid w:val="00D136FE"/>
    <w:rsid w:val="00D20E4D"/>
    <w:rsid w:val="00D44A93"/>
    <w:rsid w:val="00D56297"/>
    <w:rsid w:val="00D80FBB"/>
    <w:rsid w:val="00D87BFA"/>
    <w:rsid w:val="00D92A21"/>
    <w:rsid w:val="00DA1180"/>
    <w:rsid w:val="00DB7336"/>
    <w:rsid w:val="00DC6140"/>
    <w:rsid w:val="00DD215C"/>
    <w:rsid w:val="00DD593A"/>
    <w:rsid w:val="00DE4E68"/>
    <w:rsid w:val="00DF6218"/>
    <w:rsid w:val="00E122DB"/>
    <w:rsid w:val="00E2048C"/>
    <w:rsid w:val="00E57878"/>
    <w:rsid w:val="00E8062D"/>
    <w:rsid w:val="00E860FD"/>
    <w:rsid w:val="00EB2C88"/>
    <w:rsid w:val="00EB78B7"/>
    <w:rsid w:val="00EC069C"/>
    <w:rsid w:val="00EE0929"/>
    <w:rsid w:val="00EE0C09"/>
    <w:rsid w:val="00F22D4E"/>
    <w:rsid w:val="00F24F03"/>
    <w:rsid w:val="00F304CE"/>
    <w:rsid w:val="00F32E07"/>
    <w:rsid w:val="00F425F5"/>
    <w:rsid w:val="00F62EA4"/>
    <w:rsid w:val="00F63F93"/>
    <w:rsid w:val="00F71F84"/>
    <w:rsid w:val="00F85B41"/>
    <w:rsid w:val="00F91A8E"/>
    <w:rsid w:val="00FA18FB"/>
    <w:rsid w:val="00FB4F4C"/>
    <w:rsid w:val="00FB6E02"/>
    <w:rsid w:val="00FC25CF"/>
    <w:rsid w:val="00FF11F4"/>
    <w:rsid w:val="00FF565D"/>
    <w:rsid w:val="00FF5883"/>
    <w:rsid w:val="015476DB"/>
    <w:rsid w:val="0181291D"/>
    <w:rsid w:val="01B7633C"/>
    <w:rsid w:val="01CE248F"/>
    <w:rsid w:val="027845B2"/>
    <w:rsid w:val="027E2E67"/>
    <w:rsid w:val="02926D31"/>
    <w:rsid w:val="02E11F29"/>
    <w:rsid w:val="02E156D1"/>
    <w:rsid w:val="02E42DB9"/>
    <w:rsid w:val="033F4E7E"/>
    <w:rsid w:val="0350044F"/>
    <w:rsid w:val="03BE44B1"/>
    <w:rsid w:val="03EF5BD7"/>
    <w:rsid w:val="040A2CF3"/>
    <w:rsid w:val="041050F2"/>
    <w:rsid w:val="04245B63"/>
    <w:rsid w:val="047B14FB"/>
    <w:rsid w:val="04D37589"/>
    <w:rsid w:val="05273105"/>
    <w:rsid w:val="059973B4"/>
    <w:rsid w:val="059D7B9E"/>
    <w:rsid w:val="05DB04A3"/>
    <w:rsid w:val="064A5F93"/>
    <w:rsid w:val="06CC603E"/>
    <w:rsid w:val="06F02D57"/>
    <w:rsid w:val="072B2432"/>
    <w:rsid w:val="073836D3"/>
    <w:rsid w:val="07464042"/>
    <w:rsid w:val="076C42FC"/>
    <w:rsid w:val="077A1E6A"/>
    <w:rsid w:val="07AD40C1"/>
    <w:rsid w:val="07FC0FD3"/>
    <w:rsid w:val="08002C97"/>
    <w:rsid w:val="08060237"/>
    <w:rsid w:val="088035D5"/>
    <w:rsid w:val="08830A69"/>
    <w:rsid w:val="08C76183"/>
    <w:rsid w:val="09211FF5"/>
    <w:rsid w:val="098B21E0"/>
    <w:rsid w:val="098F3095"/>
    <w:rsid w:val="09BA2AC6"/>
    <w:rsid w:val="0A1C5EAA"/>
    <w:rsid w:val="0A36131A"/>
    <w:rsid w:val="0A3B7FAB"/>
    <w:rsid w:val="0A545D9D"/>
    <w:rsid w:val="0A595E3B"/>
    <w:rsid w:val="0A9A254A"/>
    <w:rsid w:val="0AC21C32"/>
    <w:rsid w:val="0AE61DC4"/>
    <w:rsid w:val="0AF02C43"/>
    <w:rsid w:val="0AFF4C34"/>
    <w:rsid w:val="0BAC6173"/>
    <w:rsid w:val="0BCA5242"/>
    <w:rsid w:val="0BE058B2"/>
    <w:rsid w:val="0C547201"/>
    <w:rsid w:val="0C6B7072"/>
    <w:rsid w:val="0C7D2047"/>
    <w:rsid w:val="0C7D22B4"/>
    <w:rsid w:val="0D3D7C96"/>
    <w:rsid w:val="0D5116CB"/>
    <w:rsid w:val="0DF447F8"/>
    <w:rsid w:val="0DF540CC"/>
    <w:rsid w:val="0E9C279A"/>
    <w:rsid w:val="0EA85E0C"/>
    <w:rsid w:val="0F0A04BE"/>
    <w:rsid w:val="0F3659CA"/>
    <w:rsid w:val="0F8B405D"/>
    <w:rsid w:val="0FDC3796"/>
    <w:rsid w:val="10303AE2"/>
    <w:rsid w:val="104D2E90"/>
    <w:rsid w:val="10667503"/>
    <w:rsid w:val="107176FA"/>
    <w:rsid w:val="10831E63"/>
    <w:rsid w:val="10F90377"/>
    <w:rsid w:val="11BB7048"/>
    <w:rsid w:val="11BE70AD"/>
    <w:rsid w:val="12130FC5"/>
    <w:rsid w:val="121C256F"/>
    <w:rsid w:val="12377488"/>
    <w:rsid w:val="124D097B"/>
    <w:rsid w:val="12517451"/>
    <w:rsid w:val="127F1178"/>
    <w:rsid w:val="13382280"/>
    <w:rsid w:val="13797AF7"/>
    <w:rsid w:val="1380268A"/>
    <w:rsid w:val="13E42C19"/>
    <w:rsid w:val="13EE573C"/>
    <w:rsid w:val="13F53A95"/>
    <w:rsid w:val="1461426A"/>
    <w:rsid w:val="14964A58"/>
    <w:rsid w:val="14D84CAD"/>
    <w:rsid w:val="14D94748"/>
    <w:rsid w:val="14E81DB6"/>
    <w:rsid w:val="15DD2016"/>
    <w:rsid w:val="161B669A"/>
    <w:rsid w:val="164B3423"/>
    <w:rsid w:val="16B74615"/>
    <w:rsid w:val="16DD73FE"/>
    <w:rsid w:val="17251FDF"/>
    <w:rsid w:val="1758583B"/>
    <w:rsid w:val="176D6118"/>
    <w:rsid w:val="17F04282"/>
    <w:rsid w:val="18222D03"/>
    <w:rsid w:val="18252379"/>
    <w:rsid w:val="18335F1D"/>
    <w:rsid w:val="18540625"/>
    <w:rsid w:val="18A17979"/>
    <w:rsid w:val="18D019BE"/>
    <w:rsid w:val="18F03E0E"/>
    <w:rsid w:val="18F953B8"/>
    <w:rsid w:val="19023B9C"/>
    <w:rsid w:val="19197809"/>
    <w:rsid w:val="19317F1D"/>
    <w:rsid w:val="193A32DB"/>
    <w:rsid w:val="19587571"/>
    <w:rsid w:val="195A487D"/>
    <w:rsid w:val="197762DD"/>
    <w:rsid w:val="1A1C7BA2"/>
    <w:rsid w:val="1A225332"/>
    <w:rsid w:val="1A4877FD"/>
    <w:rsid w:val="1A547830"/>
    <w:rsid w:val="1A824F3A"/>
    <w:rsid w:val="1AAB26E2"/>
    <w:rsid w:val="1ABA0B77"/>
    <w:rsid w:val="1AF0537D"/>
    <w:rsid w:val="1B551D95"/>
    <w:rsid w:val="1B753A8E"/>
    <w:rsid w:val="1BEC4D61"/>
    <w:rsid w:val="1C033E58"/>
    <w:rsid w:val="1C5020B1"/>
    <w:rsid w:val="1C974C1A"/>
    <w:rsid w:val="1CEE4B08"/>
    <w:rsid w:val="1CF12805"/>
    <w:rsid w:val="1D126A49"/>
    <w:rsid w:val="1D3C5874"/>
    <w:rsid w:val="1D504EC1"/>
    <w:rsid w:val="1D6001E6"/>
    <w:rsid w:val="1D7A639C"/>
    <w:rsid w:val="1D835251"/>
    <w:rsid w:val="1E37635D"/>
    <w:rsid w:val="1E380731"/>
    <w:rsid w:val="1E5F6F8D"/>
    <w:rsid w:val="1E641526"/>
    <w:rsid w:val="1E8A6AB3"/>
    <w:rsid w:val="1ED55F80"/>
    <w:rsid w:val="1EEA12FF"/>
    <w:rsid w:val="1F60475F"/>
    <w:rsid w:val="20333C9E"/>
    <w:rsid w:val="204809D3"/>
    <w:rsid w:val="20A53730"/>
    <w:rsid w:val="20E83750"/>
    <w:rsid w:val="215451D4"/>
    <w:rsid w:val="21576BE4"/>
    <w:rsid w:val="21674E89"/>
    <w:rsid w:val="21893052"/>
    <w:rsid w:val="21A66D68"/>
    <w:rsid w:val="21AC34B7"/>
    <w:rsid w:val="21CB01E8"/>
    <w:rsid w:val="21D21292"/>
    <w:rsid w:val="21D7200F"/>
    <w:rsid w:val="21DC13D3"/>
    <w:rsid w:val="224156DA"/>
    <w:rsid w:val="224F1BA5"/>
    <w:rsid w:val="22AB2047"/>
    <w:rsid w:val="22B67B82"/>
    <w:rsid w:val="22B81E40"/>
    <w:rsid w:val="22C94798"/>
    <w:rsid w:val="22DB78E5"/>
    <w:rsid w:val="230E0AA9"/>
    <w:rsid w:val="231260B8"/>
    <w:rsid w:val="235161EF"/>
    <w:rsid w:val="235A2EF8"/>
    <w:rsid w:val="23827856"/>
    <w:rsid w:val="239E2DA5"/>
    <w:rsid w:val="23A91789"/>
    <w:rsid w:val="23C95987"/>
    <w:rsid w:val="245A4A6F"/>
    <w:rsid w:val="246A427C"/>
    <w:rsid w:val="24A81987"/>
    <w:rsid w:val="24AE34FB"/>
    <w:rsid w:val="24D42836"/>
    <w:rsid w:val="251C7488"/>
    <w:rsid w:val="25570B9C"/>
    <w:rsid w:val="2572277A"/>
    <w:rsid w:val="258768CA"/>
    <w:rsid w:val="25900E53"/>
    <w:rsid w:val="25A43381"/>
    <w:rsid w:val="25B64840"/>
    <w:rsid w:val="25D7082F"/>
    <w:rsid w:val="25F53506"/>
    <w:rsid w:val="262219BF"/>
    <w:rsid w:val="26366AEF"/>
    <w:rsid w:val="26581D29"/>
    <w:rsid w:val="267B1235"/>
    <w:rsid w:val="26864C6D"/>
    <w:rsid w:val="268E4A1D"/>
    <w:rsid w:val="26B30EBE"/>
    <w:rsid w:val="270218DC"/>
    <w:rsid w:val="275E2B58"/>
    <w:rsid w:val="27733C34"/>
    <w:rsid w:val="279D1F55"/>
    <w:rsid w:val="28010CD6"/>
    <w:rsid w:val="282D666B"/>
    <w:rsid w:val="28537F15"/>
    <w:rsid w:val="286D0937"/>
    <w:rsid w:val="287405B8"/>
    <w:rsid w:val="289B1FE8"/>
    <w:rsid w:val="28C826B1"/>
    <w:rsid w:val="28DE3C83"/>
    <w:rsid w:val="28E02805"/>
    <w:rsid w:val="291853E7"/>
    <w:rsid w:val="29194CBB"/>
    <w:rsid w:val="29AB625B"/>
    <w:rsid w:val="29EB63DC"/>
    <w:rsid w:val="29FA7C68"/>
    <w:rsid w:val="2A1A3861"/>
    <w:rsid w:val="2A337FFE"/>
    <w:rsid w:val="2A5306A1"/>
    <w:rsid w:val="2A752D5A"/>
    <w:rsid w:val="2A872125"/>
    <w:rsid w:val="2BC323B3"/>
    <w:rsid w:val="2BEA75F4"/>
    <w:rsid w:val="2C746E96"/>
    <w:rsid w:val="2C7A6DE3"/>
    <w:rsid w:val="2C873E9A"/>
    <w:rsid w:val="2C9F7DEB"/>
    <w:rsid w:val="2CA27FFB"/>
    <w:rsid w:val="2CAF3D54"/>
    <w:rsid w:val="2CBA0563"/>
    <w:rsid w:val="2CC94ED2"/>
    <w:rsid w:val="2CDD07DD"/>
    <w:rsid w:val="2CE13D42"/>
    <w:rsid w:val="2D1204B2"/>
    <w:rsid w:val="2D1A7254"/>
    <w:rsid w:val="2D275088"/>
    <w:rsid w:val="2DAA05D8"/>
    <w:rsid w:val="2EA414CB"/>
    <w:rsid w:val="2EDE4379"/>
    <w:rsid w:val="2F193C67"/>
    <w:rsid w:val="2F566C69"/>
    <w:rsid w:val="2F6E29A8"/>
    <w:rsid w:val="2FBC06DB"/>
    <w:rsid w:val="2FC00586"/>
    <w:rsid w:val="2FD600FB"/>
    <w:rsid w:val="301461DC"/>
    <w:rsid w:val="30444D13"/>
    <w:rsid w:val="30687EB2"/>
    <w:rsid w:val="306B49CE"/>
    <w:rsid w:val="308D0045"/>
    <w:rsid w:val="30AC55EC"/>
    <w:rsid w:val="30D2720D"/>
    <w:rsid w:val="315868AA"/>
    <w:rsid w:val="316513E5"/>
    <w:rsid w:val="317A26ED"/>
    <w:rsid w:val="318B24CE"/>
    <w:rsid w:val="319B4E07"/>
    <w:rsid w:val="31AC1C27"/>
    <w:rsid w:val="31B732C3"/>
    <w:rsid w:val="31CD6F8B"/>
    <w:rsid w:val="31DC168A"/>
    <w:rsid w:val="321C0B56"/>
    <w:rsid w:val="32226443"/>
    <w:rsid w:val="327701E8"/>
    <w:rsid w:val="32AE0B6A"/>
    <w:rsid w:val="32AE7C54"/>
    <w:rsid w:val="32D54E47"/>
    <w:rsid w:val="331647C9"/>
    <w:rsid w:val="332B3C0A"/>
    <w:rsid w:val="33337A76"/>
    <w:rsid w:val="3341378C"/>
    <w:rsid w:val="3341553A"/>
    <w:rsid w:val="334528CA"/>
    <w:rsid w:val="33527747"/>
    <w:rsid w:val="335C127F"/>
    <w:rsid w:val="335E433E"/>
    <w:rsid w:val="33831403"/>
    <w:rsid w:val="33AB6E58"/>
    <w:rsid w:val="33B2468A"/>
    <w:rsid w:val="34473024"/>
    <w:rsid w:val="34646482"/>
    <w:rsid w:val="346F257B"/>
    <w:rsid w:val="34801883"/>
    <w:rsid w:val="3482405C"/>
    <w:rsid w:val="34897199"/>
    <w:rsid w:val="34C957E7"/>
    <w:rsid w:val="34F02273"/>
    <w:rsid w:val="34FA3BF3"/>
    <w:rsid w:val="35014E8A"/>
    <w:rsid w:val="35154772"/>
    <w:rsid w:val="35E62ED2"/>
    <w:rsid w:val="365005DB"/>
    <w:rsid w:val="368F0D33"/>
    <w:rsid w:val="36B14785"/>
    <w:rsid w:val="36C4095C"/>
    <w:rsid w:val="36CA1CEB"/>
    <w:rsid w:val="36ED7967"/>
    <w:rsid w:val="36F47976"/>
    <w:rsid w:val="37267D80"/>
    <w:rsid w:val="372D50A8"/>
    <w:rsid w:val="373D070E"/>
    <w:rsid w:val="374C0952"/>
    <w:rsid w:val="375F68D7"/>
    <w:rsid w:val="376C4D4D"/>
    <w:rsid w:val="37D767BB"/>
    <w:rsid w:val="382114F8"/>
    <w:rsid w:val="382C26F8"/>
    <w:rsid w:val="385000F5"/>
    <w:rsid w:val="38910F0C"/>
    <w:rsid w:val="38F372D7"/>
    <w:rsid w:val="392737A2"/>
    <w:rsid w:val="394624FA"/>
    <w:rsid w:val="39561614"/>
    <w:rsid w:val="399F2FBB"/>
    <w:rsid w:val="39B051C8"/>
    <w:rsid w:val="39B32E3A"/>
    <w:rsid w:val="3A137505"/>
    <w:rsid w:val="3A1C0AAF"/>
    <w:rsid w:val="3A417AFD"/>
    <w:rsid w:val="3A4A16BA"/>
    <w:rsid w:val="3A637B29"/>
    <w:rsid w:val="3A743359"/>
    <w:rsid w:val="3AAE2D52"/>
    <w:rsid w:val="3AD273C0"/>
    <w:rsid w:val="3AE856DE"/>
    <w:rsid w:val="3B0C0D8E"/>
    <w:rsid w:val="3B337BE8"/>
    <w:rsid w:val="3B717471"/>
    <w:rsid w:val="3B9C7193"/>
    <w:rsid w:val="3BA05F26"/>
    <w:rsid w:val="3BD72EE0"/>
    <w:rsid w:val="3BF04204"/>
    <w:rsid w:val="3C2B34B5"/>
    <w:rsid w:val="3C4C794F"/>
    <w:rsid w:val="3C6773B9"/>
    <w:rsid w:val="3D143CBF"/>
    <w:rsid w:val="3D290F8C"/>
    <w:rsid w:val="3D3954D4"/>
    <w:rsid w:val="3D3A4145"/>
    <w:rsid w:val="3DF13974"/>
    <w:rsid w:val="3E2E0668"/>
    <w:rsid w:val="3E5645B3"/>
    <w:rsid w:val="3EAF0989"/>
    <w:rsid w:val="3EB839A4"/>
    <w:rsid w:val="3F0D6C18"/>
    <w:rsid w:val="3F1E7077"/>
    <w:rsid w:val="3F4E5442"/>
    <w:rsid w:val="4000052B"/>
    <w:rsid w:val="40033813"/>
    <w:rsid w:val="40063D93"/>
    <w:rsid w:val="401640A3"/>
    <w:rsid w:val="401F6C03"/>
    <w:rsid w:val="404A092E"/>
    <w:rsid w:val="404C7BE3"/>
    <w:rsid w:val="4067562A"/>
    <w:rsid w:val="410E2B3A"/>
    <w:rsid w:val="41204F3B"/>
    <w:rsid w:val="41537121"/>
    <w:rsid w:val="41636FC4"/>
    <w:rsid w:val="416B33E0"/>
    <w:rsid w:val="41AE11D8"/>
    <w:rsid w:val="422E312E"/>
    <w:rsid w:val="42664FBD"/>
    <w:rsid w:val="42871348"/>
    <w:rsid w:val="428C7D6F"/>
    <w:rsid w:val="428D5136"/>
    <w:rsid w:val="429910B4"/>
    <w:rsid w:val="429F792A"/>
    <w:rsid w:val="42A258CA"/>
    <w:rsid w:val="42DF267A"/>
    <w:rsid w:val="42E42E16"/>
    <w:rsid w:val="42EA799C"/>
    <w:rsid w:val="430E4551"/>
    <w:rsid w:val="433D6CAF"/>
    <w:rsid w:val="433E55F2"/>
    <w:rsid w:val="4391633D"/>
    <w:rsid w:val="439E17C0"/>
    <w:rsid w:val="43BD6E5F"/>
    <w:rsid w:val="43EE73C0"/>
    <w:rsid w:val="44583D18"/>
    <w:rsid w:val="44BE2FB4"/>
    <w:rsid w:val="44F20D8A"/>
    <w:rsid w:val="452D622D"/>
    <w:rsid w:val="45512C1E"/>
    <w:rsid w:val="45921C25"/>
    <w:rsid w:val="45D87B0A"/>
    <w:rsid w:val="460E38F2"/>
    <w:rsid w:val="462907DC"/>
    <w:rsid w:val="462B781D"/>
    <w:rsid w:val="46530D90"/>
    <w:rsid w:val="468A72CA"/>
    <w:rsid w:val="4690085B"/>
    <w:rsid w:val="46963849"/>
    <w:rsid w:val="46A63BDA"/>
    <w:rsid w:val="46E50EE9"/>
    <w:rsid w:val="474358CD"/>
    <w:rsid w:val="47631ACB"/>
    <w:rsid w:val="477D269F"/>
    <w:rsid w:val="47A143A2"/>
    <w:rsid w:val="47B83B92"/>
    <w:rsid w:val="47F948BD"/>
    <w:rsid w:val="47FD1607"/>
    <w:rsid w:val="482A2A62"/>
    <w:rsid w:val="48676C61"/>
    <w:rsid w:val="488C6E00"/>
    <w:rsid w:val="48981C49"/>
    <w:rsid w:val="48A71E8C"/>
    <w:rsid w:val="48D13940"/>
    <w:rsid w:val="493A2A3B"/>
    <w:rsid w:val="494B0A69"/>
    <w:rsid w:val="4972249A"/>
    <w:rsid w:val="49D420FF"/>
    <w:rsid w:val="49E8159B"/>
    <w:rsid w:val="49F40A81"/>
    <w:rsid w:val="4A2F45BB"/>
    <w:rsid w:val="4A5419E2"/>
    <w:rsid w:val="4A595408"/>
    <w:rsid w:val="4B187071"/>
    <w:rsid w:val="4B2A146E"/>
    <w:rsid w:val="4B397AEC"/>
    <w:rsid w:val="4B7A3887"/>
    <w:rsid w:val="4BA65C1E"/>
    <w:rsid w:val="4BFF099B"/>
    <w:rsid w:val="4C18518B"/>
    <w:rsid w:val="4C577725"/>
    <w:rsid w:val="4C6360CA"/>
    <w:rsid w:val="4C8D1398"/>
    <w:rsid w:val="4CA71336"/>
    <w:rsid w:val="4CB70718"/>
    <w:rsid w:val="4D245859"/>
    <w:rsid w:val="4D3161C8"/>
    <w:rsid w:val="4D64659D"/>
    <w:rsid w:val="4DAA3552"/>
    <w:rsid w:val="4DAB743A"/>
    <w:rsid w:val="4DB7491F"/>
    <w:rsid w:val="4DF1285B"/>
    <w:rsid w:val="4DF72175"/>
    <w:rsid w:val="4DF72F6D"/>
    <w:rsid w:val="4E0D2B14"/>
    <w:rsid w:val="4E600B13"/>
    <w:rsid w:val="4E710F72"/>
    <w:rsid w:val="4E872543"/>
    <w:rsid w:val="4E920140"/>
    <w:rsid w:val="4EE23719"/>
    <w:rsid w:val="4F0E056F"/>
    <w:rsid w:val="4F43025D"/>
    <w:rsid w:val="4F5F3CD5"/>
    <w:rsid w:val="50397C5E"/>
    <w:rsid w:val="50581838"/>
    <w:rsid w:val="50A254A3"/>
    <w:rsid w:val="50BB2978"/>
    <w:rsid w:val="50C64E79"/>
    <w:rsid w:val="50D32CF8"/>
    <w:rsid w:val="510460CD"/>
    <w:rsid w:val="51183927"/>
    <w:rsid w:val="51342793"/>
    <w:rsid w:val="518F0E47"/>
    <w:rsid w:val="519311FF"/>
    <w:rsid w:val="519B78A3"/>
    <w:rsid w:val="520E535D"/>
    <w:rsid w:val="524E004B"/>
    <w:rsid w:val="5257404F"/>
    <w:rsid w:val="52862B12"/>
    <w:rsid w:val="528C20C6"/>
    <w:rsid w:val="52A07625"/>
    <w:rsid w:val="52A1794C"/>
    <w:rsid w:val="52BE04FE"/>
    <w:rsid w:val="52ED2B91"/>
    <w:rsid w:val="53057EDB"/>
    <w:rsid w:val="534810A5"/>
    <w:rsid w:val="53726244"/>
    <w:rsid w:val="5379092D"/>
    <w:rsid w:val="53A16CED"/>
    <w:rsid w:val="53B11E10"/>
    <w:rsid w:val="53B50BFF"/>
    <w:rsid w:val="53CE6C70"/>
    <w:rsid w:val="53F14E82"/>
    <w:rsid w:val="53FF492A"/>
    <w:rsid w:val="544710D7"/>
    <w:rsid w:val="545C3BEF"/>
    <w:rsid w:val="546C69C1"/>
    <w:rsid w:val="54C87412"/>
    <w:rsid w:val="550E1F63"/>
    <w:rsid w:val="55562CA3"/>
    <w:rsid w:val="559E5792"/>
    <w:rsid w:val="55D6790C"/>
    <w:rsid w:val="55E85DBD"/>
    <w:rsid w:val="56710E9D"/>
    <w:rsid w:val="567B68F8"/>
    <w:rsid w:val="56B80FD4"/>
    <w:rsid w:val="56DE2F1C"/>
    <w:rsid w:val="57274E70"/>
    <w:rsid w:val="5732516C"/>
    <w:rsid w:val="57491CAE"/>
    <w:rsid w:val="575D6537"/>
    <w:rsid w:val="576F1DC6"/>
    <w:rsid w:val="58B442C6"/>
    <w:rsid w:val="58CB1F75"/>
    <w:rsid w:val="58EB0979"/>
    <w:rsid w:val="59293285"/>
    <w:rsid w:val="5934151A"/>
    <w:rsid w:val="59747B68"/>
    <w:rsid w:val="59A46EAD"/>
    <w:rsid w:val="5A4F7C8D"/>
    <w:rsid w:val="5A582FE6"/>
    <w:rsid w:val="5A5A6003"/>
    <w:rsid w:val="5A7117F6"/>
    <w:rsid w:val="5AA37AE0"/>
    <w:rsid w:val="5AA410AE"/>
    <w:rsid w:val="5AB20948"/>
    <w:rsid w:val="5AE004E5"/>
    <w:rsid w:val="5B0B44FC"/>
    <w:rsid w:val="5B321A89"/>
    <w:rsid w:val="5B435F4B"/>
    <w:rsid w:val="5B523ED9"/>
    <w:rsid w:val="5B5437AD"/>
    <w:rsid w:val="5B696E53"/>
    <w:rsid w:val="5B746735"/>
    <w:rsid w:val="5B835E40"/>
    <w:rsid w:val="5BC33C56"/>
    <w:rsid w:val="5C225659"/>
    <w:rsid w:val="5CCE0B29"/>
    <w:rsid w:val="5CE60334"/>
    <w:rsid w:val="5D302299"/>
    <w:rsid w:val="5D3D6594"/>
    <w:rsid w:val="5D437F7D"/>
    <w:rsid w:val="5D684758"/>
    <w:rsid w:val="5D6C4344"/>
    <w:rsid w:val="5DD90823"/>
    <w:rsid w:val="5E2A120D"/>
    <w:rsid w:val="5E2A2EEB"/>
    <w:rsid w:val="5E391380"/>
    <w:rsid w:val="5E793BED"/>
    <w:rsid w:val="5E85372C"/>
    <w:rsid w:val="5EA41A9D"/>
    <w:rsid w:val="5EF71BAD"/>
    <w:rsid w:val="5F5226F9"/>
    <w:rsid w:val="5F893C41"/>
    <w:rsid w:val="5FF4730D"/>
    <w:rsid w:val="60013512"/>
    <w:rsid w:val="6042134D"/>
    <w:rsid w:val="60806DF2"/>
    <w:rsid w:val="60A800F7"/>
    <w:rsid w:val="60A9459B"/>
    <w:rsid w:val="60BC66F6"/>
    <w:rsid w:val="60FB0A03"/>
    <w:rsid w:val="616404C2"/>
    <w:rsid w:val="61721786"/>
    <w:rsid w:val="618D7A19"/>
    <w:rsid w:val="61B93186"/>
    <w:rsid w:val="61C86CA3"/>
    <w:rsid w:val="62421F1E"/>
    <w:rsid w:val="624928C8"/>
    <w:rsid w:val="628232F6"/>
    <w:rsid w:val="62961A07"/>
    <w:rsid w:val="62A479E6"/>
    <w:rsid w:val="62B651F3"/>
    <w:rsid w:val="62C93F57"/>
    <w:rsid w:val="63051831"/>
    <w:rsid w:val="63431178"/>
    <w:rsid w:val="63984389"/>
    <w:rsid w:val="63CB2A7A"/>
    <w:rsid w:val="63DF7243"/>
    <w:rsid w:val="643E324C"/>
    <w:rsid w:val="64462101"/>
    <w:rsid w:val="64B62941"/>
    <w:rsid w:val="65130235"/>
    <w:rsid w:val="651915C4"/>
    <w:rsid w:val="651E4E2C"/>
    <w:rsid w:val="65323CE2"/>
    <w:rsid w:val="654E3963"/>
    <w:rsid w:val="65766A16"/>
    <w:rsid w:val="659F41BF"/>
    <w:rsid w:val="65A44CD1"/>
    <w:rsid w:val="660346D4"/>
    <w:rsid w:val="662C32A6"/>
    <w:rsid w:val="668612B5"/>
    <w:rsid w:val="66BA65A9"/>
    <w:rsid w:val="671169F6"/>
    <w:rsid w:val="67334BBF"/>
    <w:rsid w:val="67653F42"/>
    <w:rsid w:val="6780498F"/>
    <w:rsid w:val="679D028A"/>
    <w:rsid w:val="67E1240B"/>
    <w:rsid w:val="682A08AC"/>
    <w:rsid w:val="68643AA6"/>
    <w:rsid w:val="687206BE"/>
    <w:rsid w:val="68850AC9"/>
    <w:rsid w:val="68861258"/>
    <w:rsid w:val="68CE7484"/>
    <w:rsid w:val="68E8445D"/>
    <w:rsid w:val="69006D22"/>
    <w:rsid w:val="6951757E"/>
    <w:rsid w:val="6987641E"/>
    <w:rsid w:val="69912070"/>
    <w:rsid w:val="699252C4"/>
    <w:rsid w:val="699E4FA8"/>
    <w:rsid w:val="69E2467A"/>
    <w:rsid w:val="69EE2436"/>
    <w:rsid w:val="69F30635"/>
    <w:rsid w:val="6ACE1DAE"/>
    <w:rsid w:val="6B15552B"/>
    <w:rsid w:val="6B2807B2"/>
    <w:rsid w:val="6B3C23D5"/>
    <w:rsid w:val="6B981031"/>
    <w:rsid w:val="6BB03EE6"/>
    <w:rsid w:val="6BD34BC2"/>
    <w:rsid w:val="6BE50E5E"/>
    <w:rsid w:val="6BEE37AA"/>
    <w:rsid w:val="6C111ED9"/>
    <w:rsid w:val="6C1B30FD"/>
    <w:rsid w:val="6C5F474C"/>
    <w:rsid w:val="6CFA2074"/>
    <w:rsid w:val="6D0A279C"/>
    <w:rsid w:val="6D490E8E"/>
    <w:rsid w:val="6D5E04BB"/>
    <w:rsid w:val="6E005A16"/>
    <w:rsid w:val="6EA463A2"/>
    <w:rsid w:val="6F5C0A2B"/>
    <w:rsid w:val="6F790049"/>
    <w:rsid w:val="6F91178F"/>
    <w:rsid w:val="6FB164DD"/>
    <w:rsid w:val="6FB6638D"/>
    <w:rsid w:val="70310109"/>
    <w:rsid w:val="710B44B6"/>
    <w:rsid w:val="712F289B"/>
    <w:rsid w:val="71B44331"/>
    <w:rsid w:val="72086C48"/>
    <w:rsid w:val="72404633"/>
    <w:rsid w:val="724A6091"/>
    <w:rsid w:val="72BA2638"/>
    <w:rsid w:val="72D14FF1"/>
    <w:rsid w:val="72EE0588"/>
    <w:rsid w:val="73042CE3"/>
    <w:rsid w:val="732D42B2"/>
    <w:rsid w:val="733F5B38"/>
    <w:rsid w:val="735A1725"/>
    <w:rsid w:val="736D45A5"/>
    <w:rsid w:val="737E1D27"/>
    <w:rsid w:val="73CB1AEB"/>
    <w:rsid w:val="747C3044"/>
    <w:rsid w:val="7496678D"/>
    <w:rsid w:val="74AE7F7A"/>
    <w:rsid w:val="756C609D"/>
    <w:rsid w:val="759D1886"/>
    <w:rsid w:val="75C81E5C"/>
    <w:rsid w:val="75CB758E"/>
    <w:rsid w:val="75F14C5D"/>
    <w:rsid w:val="76397D18"/>
    <w:rsid w:val="764F12E9"/>
    <w:rsid w:val="766A6123"/>
    <w:rsid w:val="7691545E"/>
    <w:rsid w:val="769D0297"/>
    <w:rsid w:val="77110545"/>
    <w:rsid w:val="77120F9E"/>
    <w:rsid w:val="7722255A"/>
    <w:rsid w:val="77476464"/>
    <w:rsid w:val="774E62B3"/>
    <w:rsid w:val="777A4144"/>
    <w:rsid w:val="77C83101"/>
    <w:rsid w:val="788668D5"/>
    <w:rsid w:val="789E094E"/>
    <w:rsid w:val="78BB7C7E"/>
    <w:rsid w:val="78DD58E2"/>
    <w:rsid w:val="78F915C9"/>
    <w:rsid w:val="7903518B"/>
    <w:rsid w:val="79431E68"/>
    <w:rsid w:val="79671E70"/>
    <w:rsid w:val="79F55F7D"/>
    <w:rsid w:val="7A010A5D"/>
    <w:rsid w:val="7A392094"/>
    <w:rsid w:val="7A43682C"/>
    <w:rsid w:val="7A4B1DC7"/>
    <w:rsid w:val="7A592BD9"/>
    <w:rsid w:val="7A5F3DD1"/>
    <w:rsid w:val="7A820392"/>
    <w:rsid w:val="7A9B506A"/>
    <w:rsid w:val="7AAF67FA"/>
    <w:rsid w:val="7AB1578A"/>
    <w:rsid w:val="7B0531CB"/>
    <w:rsid w:val="7B132ED2"/>
    <w:rsid w:val="7BB458D4"/>
    <w:rsid w:val="7C0C1FA3"/>
    <w:rsid w:val="7C3D3992"/>
    <w:rsid w:val="7C6F7FEF"/>
    <w:rsid w:val="7C9E6B26"/>
    <w:rsid w:val="7CF06D92"/>
    <w:rsid w:val="7CF76237"/>
    <w:rsid w:val="7CFF5D25"/>
    <w:rsid w:val="7D09537F"/>
    <w:rsid w:val="7D1B0BD2"/>
    <w:rsid w:val="7DFC1D56"/>
    <w:rsid w:val="7E7B3027"/>
    <w:rsid w:val="7E7F6E8C"/>
    <w:rsid w:val="7EE413C2"/>
    <w:rsid w:val="7F086DE8"/>
    <w:rsid w:val="7F2D4191"/>
    <w:rsid w:val="7F41310A"/>
    <w:rsid w:val="7F4F2EF3"/>
    <w:rsid w:val="7F5E259D"/>
    <w:rsid w:val="7F6F4553"/>
    <w:rsid w:val="7F9C7E56"/>
    <w:rsid w:val="7FB34697"/>
    <w:rsid w:val="7FC167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99" w:semiHidden="0"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宋体"/>
      <w:kern w:val="2"/>
      <w:sz w:val="21"/>
      <w:szCs w:val="22"/>
      <w:lang w:val="en-US" w:eastAsia="zh-CN" w:bidi="ar-SA"/>
    </w:rPr>
  </w:style>
  <w:style w:type="paragraph" w:styleId="2">
    <w:name w:val="heading 1"/>
    <w:basedOn w:val="1"/>
    <w:next w:val="1"/>
    <w:link w:val="5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55"/>
    <w:qFormat/>
    <w:uiPriority w:val="9"/>
    <w:pPr>
      <w:keepNext/>
      <w:keepLines/>
      <w:spacing w:before="260" w:after="260" w:line="415" w:lineRule="auto"/>
      <w:outlineLvl w:val="1"/>
    </w:pPr>
    <w:rPr>
      <w:rFonts w:ascii="等线 Light" w:hAnsi="等线 Light"/>
      <w:b/>
      <w:bCs/>
      <w:szCs w:val="32"/>
    </w:rPr>
  </w:style>
  <w:style w:type="paragraph" w:styleId="4">
    <w:name w:val="heading 3"/>
    <w:basedOn w:val="1"/>
    <w:next w:val="1"/>
    <w:link w:val="57"/>
    <w:qFormat/>
    <w:uiPriority w:val="9"/>
    <w:pPr>
      <w:keepNext/>
      <w:keepLines/>
      <w:spacing w:before="260" w:after="260" w:line="416" w:lineRule="auto"/>
      <w:outlineLvl w:val="2"/>
    </w:pPr>
    <w:rPr>
      <w:b/>
      <w:bCs/>
      <w:sz w:val="32"/>
      <w:szCs w:val="32"/>
    </w:rPr>
  </w:style>
  <w:style w:type="paragraph" w:styleId="5">
    <w:name w:val="heading 4"/>
    <w:basedOn w:val="1"/>
    <w:next w:val="1"/>
    <w:link w:val="58"/>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70"/>
    <w:qFormat/>
    <w:uiPriority w:val="9"/>
    <w:pPr>
      <w:keepNext/>
      <w:keepLines/>
      <w:tabs>
        <w:tab w:val="left" w:pos="0"/>
      </w:tabs>
      <w:spacing w:line="372" w:lineRule="auto"/>
      <w:ind w:firstLine="402"/>
      <w:outlineLvl w:val="4"/>
    </w:pPr>
    <w:rPr>
      <w:rFonts w:ascii="Calibri" w:hAnsi="Calibri"/>
      <w:b/>
      <w:sz w:val="28"/>
    </w:rPr>
  </w:style>
  <w:style w:type="paragraph" w:styleId="7">
    <w:name w:val="heading 6"/>
    <w:basedOn w:val="1"/>
    <w:next w:val="1"/>
    <w:link w:val="71"/>
    <w:qFormat/>
    <w:uiPriority w:val="9"/>
    <w:pPr>
      <w:keepNext/>
      <w:keepLines/>
      <w:tabs>
        <w:tab w:val="left" w:pos="0"/>
      </w:tabs>
      <w:spacing w:line="316" w:lineRule="auto"/>
      <w:ind w:firstLine="402"/>
      <w:outlineLvl w:val="5"/>
    </w:pPr>
    <w:rPr>
      <w:rFonts w:ascii="Arial" w:hAnsi="Arial" w:eastAsia="黑体"/>
      <w:b/>
      <w:sz w:val="24"/>
    </w:rPr>
  </w:style>
  <w:style w:type="paragraph" w:styleId="8">
    <w:name w:val="heading 7"/>
    <w:basedOn w:val="1"/>
    <w:next w:val="1"/>
    <w:link w:val="72"/>
    <w:qFormat/>
    <w:uiPriority w:val="9"/>
    <w:pPr>
      <w:keepNext/>
      <w:keepLines/>
      <w:tabs>
        <w:tab w:val="left" w:pos="0"/>
      </w:tabs>
      <w:spacing w:line="316" w:lineRule="auto"/>
      <w:ind w:firstLine="402"/>
      <w:outlineLvl w:val="6"/>
    </w:pPr>
    <w:rPr>
      <w:rFonts w:ascii="Calibri" w:hAnsi="Calibri"/>
      <w:b/>
      <w:sz w:val="24"/>
    </w:rPr>
  </w:style>
  <w:style w:type="paragraph" w:styleId="9">
    <w:name w:val="heading 8"/>
    <w:basedOn w:val="1"/>
    <w:next w:val="1"/>
    <w:link w:val="73"/>
    <w:qFormat/>
    <w:uiPriority w:val="9"/>
    <w:pPr>
      <w:keepNext/>
      <w:keepLines/>
      <w:tabs>
        <w:tab w:val="left" w:pos="0"/>
      </w:tabs>
      <w:spacing w:line="316" w:lineRule="auto"/>
      <w:ind w:firstLine="402"/>
      <w:outlineLvl w:val="7"/>
    </w:pPr>
    <w:rPr>
      <w:rFonts w:ascii="Arial" w:hAnsi="Arial" w:eastAsia="黑体"/>
      <w:sz w:val="24"/>
    </w:rPr>
  </w:style>
  <w:style w:type="paragraph" w:styleId="10">
    <w:name w:val="heading 9"/>
    <w:basedOn w:val="1"/>
    <w:next w:val="1"/>
    <w:link w:val="74"/>
    <w:qFormat/>
    <w:uiPriority w:val="9"/>
    <w:pPr>
      <w:keepNext/>
      <w:keepLines/>
      <w:tabs>
        <w:tab w:val="left" w:pos="0"/>
      </w:tabs>
      <w:spacing w:line="316" w:lineRule="auto"/>
      <w:ind w:firstLine="402"/>
      <w:outlineLvl w:val="8"/>
    </w:pPr>
    <w:rPr>
      <w:rFonts w:ascii="Arial" w:hAnsi="Arial" w:eastAsia="黑体"/>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69"/>
    <w:qFormat/>
    <w:uiPriority w:val="99"/>
    <w:rPr>
      <w:rFonts w:ascii="宋体"/>
      <w:sz w:val="18"/>
      <w:szCs w:val="18"/>
    </w:rPr>
  </w:style>
  <w:style w:type="paragraph" w:styleId="12">
    <w:name w:val="annotation text"/>
    <w:basedOn w:val="1"/>
    <w:link w:val="60"/>
    <w:qFormat/>
    <w:uiPriority w:val="99"/>
    <w:pPr>
      <w:jc w:val="left"/>
    </w:pPr>
  </w:style>
  <w:style w:type="paragraph" w:styleId="13">
    <w:name w:val="Body Text 3"/>
    <w:basedOn w:val="1"/>
    <w:link w:val="32"/>
    <w:qFormat/>
    <w:uiPriority w:val="99"/>
    <w:pPr>
      <w:widowControl/>
    </w:pPr>
    <w:rPr>
      <w:rFonts w:eastAsia="仿宋_GB2312" w:cs="Times New Roman"/>
      <w:kern w:val="0"/>
      <w:sz w:val="28"/>
      <w:szCs w:val="20"/>
    </w:rPr>
  </w:style>
  <w:style w:type="paragraph" w:styleId="14">
    <w:name w:val="Body Text"/>
    <w:basedOn w:val="1"/>
    <w:link w:val="76"/>
    <w:qFormat/>
    <w:uiPriority w:val="1"/>
    <w:pPr>
      <w:spacing w:line="240" w:lineRule="auto"/>
    </w:pPr>
    <w:rPr>
      <w:rFonts w:ascii="宋体" w:hAnsi="宋体"/>
      <w:szCs w:val="21"/>
      <w:lang w:val="zh-CN" w:bidi="zh-CN"/>
    </w:rPr>
  </w:style>
  <w:style w:type="paragraph" w:styleId="15">
    <w:name w:val="toc 3"/>
    <w:basedOn w:val="1"/>
    <w:next w:val="1"/>
    <w:qFormat/>
    <w:uiPriority w:val="39"/>
    <w:pPr>
      <w:ind w:left="840" w:leftChars="400"/>
    </w:pPr>
  </w:style>
  <w:style w:type="paragraph" w:styleId="16">
    <w:name w:val="Date"/>
    <w:basedOn w:val="1"/>
    <w:next w:val="1"/>
    <w:link w:val="77"/>
    <w:qFormat/>
    <w:uiPriority w:val="99"/>
    <w:pPr>
      <w:spacing w:line="240" w:lineRule="auto"/>
      <w:ind w:left="100" w:leftChars="2500"/>
    </w:pPr>
    <w:rPr>
      <w:rFonts w:ascii="Calibri" w:hAnsi="Calibri"/>
    </w:rPr>
  </w:style>
  <w:style w:type="paragraph" w:styleId="17">
    <w:name w:val="Balloon Text"/>
    <w:basedOn w:val="1"/>
    <w:link w:val="48"/>
    <w:qFormat/>
    <w:uiPriority w:val="99"/>
    <w:rPr>
      <w:sz w:val="18"/>
      <w:szCs w:val="18"/>
    </w:rPr>
  </w:style>
  <w:style w:type="paragraph" w:styleId="18">
    <w:name w:val="footer"/>
    <w:basedOn w:val="1"/>
    <w:link w:val="45"/>
    <w:qFormat/>
    <w:uiPriority w:val="99"/>
    <w:pPr>
      <w:tabs>
        <w:tab w:val="center" w:pos="4153"/>
        <w:tab w:val="right" w:pos="8306"/>
      </w:tabs>
      <w:snapToGrid w:val="0"/>
      <w:jc w:val="left"/>
    </w:pPr>
    <w:rPr>
      <w:sz w:val="18"/>
      <w:szCs w:val="18"/>
    </w:rPr>
  </w:style>
  <w:style w:type="paragraph" w:styleId="19">
    <w:name w:val="header"/>
    <w:basedOn w:val="1"/>
    <w:link w:val="44"/>
    <w:qFormat/>
    <w:uiPriority w:val="99"/>
    <w:pPr>
      <w:tabs>
        <w:tab w:val="center" w:pos="4153"/>
        <w:tab w:val="right" w:pos="8306"/>
      </w:tabs>
      <w:snapToGrid w:val="0"/>
      <w:jc w:val="center"/>
    </w:pPr>
    <w:rPr>
      <w:rFonts w:cs="Times New Roman"/>
      <w:sz w:val="18"/>
      <w:szCs w:val="18"/>
    </w:rPr>
  </w:style>
  <w:style w:type="paragraph" w:styleId="20">
    <w:name w:val="toc 1"/>
    <w:next w:val="1"/>
    <w:qFormat/>
    <w:uiPriority w:val="39"/>
    <w:pPr>
      <w:widowControl w:val="0"/>
      <w:spacing w:before="240" w:after="120"/>
    </w:pPr>
    <w:rPr>
      <w:rFonts w:ascii="等线" w:hAnsi="Times New Roman" w:eastAsia="等线" w:cs="Times New Roman"/>
      <w:b/>
      <w:bCs/>
      <w:kern w:val="2"/>
      <w:lang w:val="en-US" w:eastAsia="zh-CN" w:bidi="ar-SA"/>
    </w:rPr>
  </w:style>
  <w:style w:type="paragraph" w:styleId="21">
    <w:name w:val="toc 2"/>
    <w:basedOn w:val="1"/>
    <w:next w:val="1"/>
    <w:qFormat/>
    <w:uiPriority w:val="39"/>
    <w:pPr>
      <w:ind w:left="420" w:leftChars="200"/>
    </w:pPr>
  </w:style>
  <w:style w:type="paragraph" w:styleId="22">
    <w:name w:val="HTML Preformatted"/>
    <w:basedOn w:val="1"/>
    <w:link w:val="8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kern w:val="0"/>
      <w:sz w:val="24"/>
      <w:szCs w:val="24"/>
    </w:rPr>
  </w:style>
  <w:style w:type="paragraph" w:styleId="23">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4">
    <w:name w:val="annotation subject"/>
    <w:basedOn w:val="12"/>
    <w:next w:val="12"/>
    <w:link w:val="61"/>
    <w:qFormat/>
    <w:uiPriority w:val="99"/>
    <w:rPr>
      <w:b/>
      <w:bCs/>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basedOn w:val="27"/>
    <w:qFormat/>
    <w:uiPriority w:val="99"/>
    <w:rPr>
      <w:color w:val="800080"/>
      <w:u w:val="single"/>
    </w:rPr>
  </w:style>
  <w:style w:type="character" w:styleId="29">
    <w:name w:val="Emphasis"/>
    <w:basedOn w:val="27"/>
    <w:qFormat/>
    <w:uiPriority w:val="20"/>
    <w:rPr>
      <w:i/>
      <w:iCs/>
    </w:rPr>
  </w:style>
  <w:style w:type="character" w:styleId="30">
    <w:name w:val="Hyperlink"/>
    <w:basedOn w:val="27"/>
    <w:qFormat/>
    <w:uiPriority w:val="99"/>
    <w:rPr>
      <w:color w:val="0000FF"/>
      <w:u w:val="single"/>
    </w:rPr>
  </w:style>
  <w:style w:type="character" w:styleId="31">
    <w:name w:val="annotation reference"/>
    <w:basedOn w:val="27"/>
    <w:qFormat/>
    <w:uiPriority w:val="99"/>
    <w:rPr>
      <w:sz w:val="21"/>
      <w:szCs w:val="21"/>
    </w:rPr>
  </w:style>
  <w:style w:type="character" w:customStyle="1" w:styleId="32">
    <w:name w:val="正文文本 3 字符"/>
    <w:basedOn w:val="27"/>
    <w:link w:val="13"/>
    <w:qFormat/>
    <w:uiPriority w:val="99"/>
    <w:rPr>
      <w:rFonts w:ascii="Times New Roman" w:hAnsi="Times New Roman" w:eastAsia="仿宋_GB2312" w:cs="Times New Roman"/>
      <w:kern w:val="0"/>
      <w:sz w:val="28"/>
      <w:szCs w:val="20"/>
    </w:rPr>
  </w:style>
  <w:style w:type="character" w:customStyle="1" w:styleId="33">
    <w:name w:val="章标题 Char"/>
    <w:link w:val="34"/>
    <w:qFormat/>
    <w:uiPriority w:val="0"/>
    <w:rPr>
      <w:rFonts w:ascii="黑体" w:eastAsia="黑体"/>
    </w:rPr>
  </w:style>
  <w:style w:type="paragraph" w:customStyle="1" w:styleId="34">
    <w:name w:val="章标题"/>
    <w:next w:val="35"/>
    <w:link w:val="33"/>
    <w:qFormat/>
    <w:uiPriority w:val="0"/>
    <w:pPr>
      <w:numPr>
        <w:ilvl w:val="1"/>
        <w:numId w:val="1"/>
      </w:numPr>
      <w:spacing w:beforeLines="50" w:afterLines="50"/>
      <w:jc w:val="both"/>
      <w:outlineLvl w:val="1"/>
    </w:pPr>
    <w:rPr>
      <w:rFonts w:ascii="黑体" w:hAnsi="Times New Roman" w:eastAsia="黑体" w:cs="宋体"/>
      <w:kern w:val="2"/>
      <w:sz w:val="21"/>
      <w:szCs w:val="22"/>
      <w:lang w:val="en-US" w:eastAsia="zh-CN" w:bidi="ar-SA"/>
    </w:rPr>
  </w:style>
  <w:style w:type="paragraph" w:customStyle="1" w:styleId="35">
    <w:name w:val="段"/>
    <w:link w:val="5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一级条标题 Char"/>
    <w:link w:val="37"/>
    <w:qFormat/>
    <w:uiPriority w:val="0"/>
    <w:rPr>
      <w:rFonts w:eastAsia="黑体"/>
    </w:rPr>
  </w:style>
  <w:style w:type="paragraph" w:customStyle="1" w:styleId="37">
    <w:name w:val="一级条标题"/>
    <w:next w:val="35"/>
    <w:link w:val="36"/>
    <w:qFormat/>
    <w:uiPriority w:val="0"/>
    <w:pPr>
      <w:numPr>
        <w:ilvl w:val="2"/>
        <w:numId w:val="1"/>
      </w:numPr>
      <w:outlineLvl w:val="2"/>
    </w:pPr>
    <w:rPr>
      <w:rFonts w:ascii="Times New Roman" w:hAnsi="Times New Roman" w:eastAsia="黑体" w:cs="宋体"/>
      <w:kern w:val="2"/>
      <w:sz w:val="21"/>
      <w:szCs w:val="22"/>
      <w:lang w:val="en-US" w:eastAsia="zh-CN" w:bidi="ar-SA"/>
    </w:rPr>
  </w:style>
  <w:style w:type="character" w:customStyle="1" w:styleId="38">
    <w:name w:val="页眉 Char"/>
    <w:basedOn w:val="27"/>
    <w:qFormat/>
    <w:uiPriority w:val="99"/>
    <w:rPr>
      <w:sz w:val="18"/>
      <w:szCs w:val="18"/>
    </w:rPr>
  </w:style>
  <w:style w:type="paragraph" w:customStyle="1" w:styleId="39">
    <w:name w:val="目次、标准名称标题"/>
    <w:basedOn w:val="1"/>
    <w:next w:val="1"/>
    <w:qFormat/>
    <w:uiPriority w:val="99"/>
    <w:pPr>
      <w:widowControl/>
      <w:shd w:val="clear" w:color="FFFFFF" w:fill="FFFFFF"/>
      <w:spacing w:before="640" w:after="560" w:line="460" w:lineRule="exact"/>
      <w:jc w:val="center"/>
      <w:outlineLvl w:val="0"/>
    </w:pPr>
    <w:rPr>
      <w:rFonts w:ascii="黑体" w:eastAsia="黑体" w:cs="Times New Roman"/>
      <w:kern w:val="0"/>
      <w:sz w:val="32"/>
      <w:szCs w:val="20"/>
    </w:rPr>
  </w:style>
  <w:style w:type="paragraph" w:customStyle="1" w:styleId="40">
    <w:name w:val="二级条标题"/>
    <w:basedOn w:val="37"/>
    <w:next w:val="35"/>
    <w:qFormat/>
    <w:uiPriority w:val="99"/>
    <w:pPr>
      <w:numPr>
        <w:ilvl w:val="3"/>
        <w:numId w:val="0"/>
      </w:numPr>
      <w:tabs>
        <w:tab w:val="left" w:pos="435"/>
      </w:tabs>
      <w:ind w:left="435" w:hanging="435"/>
      <w:outlineLvl w:val="3"/>
    </w:pPr>
  </w:style>
  <w:style w:type="paragraph" w:customStyle="1" w:styleId="41">
    <w:name w:val="注：（正文）"/>
    <w:basedOn w:val="1"/>
    <w:next w:val="35"/>
    <w:qFormat/>
    <w:uiPriority w:val="99"/>
    <w:pPr>
      <w:numPr>
        <w:ilvl w:val="0"/>
        <w:numId w:val="2"/>
      </w:numPr>
      <w:tabs>
        <w:tab w:val="left" w:pos="1080"/>
      </w:tabs>
      <w:autoSpaceDE w:val="0"/>
      <w:autoSpaceDN w:val="0"/>
      <w:ind w:left="726" w:hanging="363"/>
    </w:pPr>
    <w:rPr>
      <w:rFonts w:ascii="宋体" w:cs="Times New Roman"/>
      <w:kern w:val="0"/>
      <w:sz w:val="18"/>
      <w:szCs w:val="18"/>
    </w:rPr>
  </w:style>
  <w:style w:type="paragraph" w:customStyle="1" w:styleId="42">
    <w:name w:val="前言、引言标题"/>
    <w:next w:val="1"/>
    <w:qFormat/>
    <w:uiPriority w:val="99"/>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43">
    <w:name w:val="标准书脚_奇数页"/>
    <w:qFormat/>
    <w:uiPriority w:val="99"/>
    <w:pPr>
      <w:spacing w:before="120"/>
      <w:jc w:val="right"/>
    </w:pPr>
    <w:rPr>
      <w:rFonts w:ascii="Times New Roman" w:hAnsi="Times New Roman" w:eastAsia="宋体" w:cs="Times New Roman"/>
      <w:sz w:val="18"/>
      <w:lang w:val="en-US" w:eastAsia="zh-CN" w:bidi="ar-SA"/>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basedOn w:val="27"/>
    <w:link w:val="18"/>
    <w:qFormat/>
    <w:uiPriority w:val="99"/>
    <w:rPr>
      <w:sz w:val="18"/>
      <w:szCs w:val="18"/>
    </w:rPr>
  </w:style>
  <w:style w:type="paragraph" w:styleId="46">
    <w:name w:val="List Paragraph"/>
    <w:basedOn w:val="1"/>
    <w:qFormat/>
    <w:uiPriority w:val="99"/>
    <w:pPr>
      <w:ind w:firstLine="420" w:firstLineChars="200"/>
    </w:pPr>
    <w:rPr>
      <w:szCs w:val="24"/>
    </w:rPr>
  </w:style>
  <w:style w:type="character" w:customStyle="1" w:styleId="47">
    <w:name w:val="未处理的提及1"/>
    <w:basedOn w:val="27"/>
    <w:qFormat/>
    <w:uiPriority w:val="99"/>
    <w:rPr>
      <w:color w:val="605E5C"/>
      <w:shd w:val="clear" w:color="auto" w:fill="E1DFDD"/>
    </w:rPr>
  </w:style>
  <w:style w:type="character" w:customStyle="1" w:styleId="48">
    <w:name w:val="批注框文本 字符"/>
    <w:basedOn w:val="27"/>
    <w:link w:val="17"/>
    <w:qFormat/>
    <w:uiPriority w:val="99"/>
    <w:rPr>
      <w:sz w:val="18"/>
      <w:szCs w:val="18"/>
    </w:rPr>
  </w:style>
  <w:style w:type="paragraph" w:customStyle="1" w:styleId="49">
    <w:name w:val="正文 + 宋体"/>
    <w:basedOn w:val="1"/>
    <w:qFormat/>
    <w:uiPriority w:val="99"/>
    <w:pPr>
      <w:ind w:firstLine="480" w:firstLineChars="200"/>
    </w:pPr>
    <w:rPr>
      <w:rFonts w:ascii="宋体" w:hAnsi="宋体" w:cs="Times New Roman"/>
      <w:sz w:val="24"/>
      <w:szCs w:val="24"/>
    </w:rPr>
  </w:style>
  <w:style w:type="character" w:customStyle="1" w:styleId="50">
    <w:name w:val="fontstyle01"/>
    <w:basedOn w:val="27"/>
    <w:qFormat/>
    <w:uiPriority w:val="0"/>
    <w:rPr>
      <w:rFonts w:hint="eastAsia" w:ascii="仿宋" w:hAnsi="仿宋" w:eastAsia="仿宋"/>
      <w:color w:val="000000"/>
      <w:sz w:val="30"/>
      <w:szCs w:val="30"/>
    </w:rPr>
  </w:style>
  <w:style w:type="paragraph" w:customStyle="1" w:styleId="51">
    <w:name w:val="Default"/>
    <w:qFormat/>
    <w:uiPriority w:val="99"/>
    <w:pPr>
      <w:widowControl w:val="0"/>
      <w:autoSpaceDE w:val="0"/>
      <w:autoSpaceDN w:val="0"/>
      <w:adjustRightInd w:val="0"/>
    </w:pPr>
    <w:rPr>
      <w:rFonts w:ascii="方正小标宋简体" w:hAnsi="Calibri" w:eastAsia="方正小标宋简体" w:cs="方正小标宋简体"/>
      <w:color w:val="000000"/>
      <w:sz w:val="24"/>
      <w:szCs w:val="24"/>
      <w:lang w:val="en-US" w:eastAsia="zh-CN" w:bidi="ar-SA"/>
    </w:rPr>
  </w:style>
  <w:style w:type="character" w:customStyle="1" w:styleId="52">
    <w:name w:val="未处理的提及2"/>
    <w:basedOn w:val="27"/>
    <w:qFormat/>
    <w:uiPriority w:val="99"/>
    <w:rPr>
      <w:color w:val="605E5C"/>
      <w:shd w:val="clear" w:color="auto" w:fill="E1DFDD"/>
    </w:rPr>
  </w:style>
  <w:style w:type="character" w:customStyle="1" w:styleId="53">
    <w:name w:val="段 Char"/>
    <w:basedOn w:val="27"/>
    <w:link w:val="35"/>
    <w:qFormat/>
    <w:uiPriority w:val="0"/>
    <w:rPr>
      <w:rFonts w:ascii="宋体" w:hAnsi="Times New Roman" w:eastAsia="宋体" w:cs="Times New Roman"/>
      <w:kern w:val="0"/>
      <w:szCs w:val="20"/>
    </w:rPr>
  </w:style>
  <w:style w:type="character" w:customStyle="1" w:styleId="54">
    <w:name w:val="标题 2 Char"/>
    <w:basedOn w:val="27"/>
    <w:qFormat/>
    <w:uiPriority w:val="9"/>
    <w:rPr>
      <w:rFonts w:ascii="Arial" w:hAnsi="Arial" w:eastAsia="黑体" w:cs="宋体"/>
      <w:b/>
      <w:bCs/>
      <w:sz w:val="32"/>
      <w:szCs w:val="32"/>
    </w:rPr>
  </w:style>
  <w:style w:type="character" w:customStyle="1" w:styleId="55">
    <w:name w:val="标题 2 字符"/>
    <w:link w:val="3"/>
    <w:qFormat/>
    <w:uiPriority w:val="9"/>
    <w:rPr>
      <w:rFonts w:ascii="等线 Light" w:hAnsi="等线 Light" w:eastAsia="宋体" w:cs="宋体"/>
      <w:b/>
      <w:bCs/>
      <w:sz w:val="21"/>
      <w:szCs w:val="32"/>
    </w:rPr>
  </w:style>
  <w:style w:type="character" w:customStyle="1" w:styleId="56">
    <w:name w:val="标题 1 字符"/>
    <w:basedOn w:val="27"/>
    <w:link w:val="2"/>
    <w:qFormat/>
    <w:uiPriority w:val="9"/>
    <w:rPr>
      <w:b/>
      <w:bCs/>
      <w:kern w:val="44"/>
      <w:sz w:val="44"/>
      <w:szCs w:val="44"/>
    </w:rPr>
  </w:style>
  <w:style w:type="character" w:customStyle="1" w:styleId="57">
    <w:name w:val="标题 3 字符"/>
    <w:basedOn w:val="27"/>
    <w:link w:val="4"/>
    <w:qFormat/>
    <w:uiPriority w:val="9"/>
    <w:rPr>
      <w:b/>
      <w:bCs/>
      <w:sz w:val="32"/>
      <w:szCs w:val="32"/>
    </w:rPr>
  </w:style>
  <w:style w:type="character" w:customStyle="1" w:styleId="58">
    <w:name w:val="标题 4 字符"/>
    <w:basedOn w:val="27"/>
    <w:link w:val="5"/>
    <w:qFormat/>
    <w:uiPriority w:val="9"/>
    <w:rPr>
      <w:rFonts w:ascii="Arial" w:hAnsi="Arial" w:eastAsia="黑体" w:cs="宋体"/>
      <w:b/>
      <w:bCs/>
      <w:sz w:val="28"/>
      <w:szCs w:val="28"/>
    </w:rPr>
  </w:style>
  <w:style w:type="paragraph" w:customStyle="1" w:styleId="59">
    <w:name w:val="TOC 标题1"/>
    <w:basedOn w:val="2"/>
    <w:next w:val="1"/>
    <w:qFormat/>
    <w:uiPriority w:val="39"/>
    <w:pPr>
      <w:widowControl/>
      <w:spacing w:before="480" w:after="0" w:line="276" w:lineRule="auto"/>
      <w:jc w:val="left"/>
      <w:outlineLvl w:val="9"/>
    </w:pPr>
    <w:rPr>
      <w:rFonts w:ascii="Arial" w:hAnsi="Arial" w:eastAsia="黑体"/>
      <w:color w:val="366091"/>
      <w:kern w:val="0"/>
      <w:sz w:val="28"/>
      <w:szCs w:val="28"/>
    </w:rPr>
  </w:style>
  <w:style w:type="character" w:customStyle="1" w:styleId="60">
    <w:name w:val="批注文字 字符"/>
    <w:basedOn w:val="27"/>
    <w:link w:val="12"/>
    <w:qFormat/>
    <w:uiPriority w:val="99"/>
    <w:rPr>
      <w:rFonts w:ascii="Times New Roman" w:hAnsi="Times New Roman" w:eastAsia="宋体" w:cs="宋体"/>
      <w:kern w:val="2"/>
      <w:sz w:val="21"/>
      <w:szCs w:val="22"/>
    </w:rPr>
  </w:style>
  <w:style w:type="character" w:customStyle="1" w:styleId="61">
    <w:name w:val="批注主题 字符"/>
    <w:basedOn w:val="60"/>
    <w:link w:val="24"/>
    <w:qFormat/>
    <w:uiPriority w:val="99"/>
    <w:rPr>
      <w:rFonts w:ascii="Times New Roman" w:hAnsi="Times New Roman" w:eastAsia="宋体" w:cs="宋体"/>
      <w:b/>
      <w:bCs/>
      <w:kern w:val="2"/>
      <w:sz w:val="21"/>
      <w:szCs w:val="22"/>
    </w:rPr>
  </w:style>
  <w:style w:type="paragraph" w:customStyle="1" w:styleId="62">
    <w:name w:val="修订1"/>
    <w:qFormat/>
    <w:uiPriority w:val="99"/>
    <w:rPr>
      <w:rFonts w:ascii="Times New Roman" w:hAnsi="Times New Roman" w:eastAsia="宋体" w:cs="宋体"/>
      <w:kern w:val="2"/>
      <w:sz w:val="21"/>
      <w:szCs w:val="22"/>
      <w:lang w:val="en-US" w:eastAsia="zh-CN" w:bidi="ar-SA"/>
    </w:rPr>
  </w:style>
  <w:style w:type="character" w:customStyle="1" w:styleId="63">
    <w:name w:val="font21"/>
    <w:basedOn w:val="27"/>
    <w:qFormat/>
    <w:uiPriority w:val="0"/>
    <w:rPr>
      <w:rFonts w:ascii="font-weight : 400" w:hAnsi="font-weight : 400" w:eastAsia="font-weight : 400" w:cs="font-weight : 400"/>
      <w:color w:val="000000"/>
      <w:sz w:val="21"/>
      <w:szCs w:val="21"/>
      <w:u w:val="none"/>
    </w:rPr>
  </w:style>
  <w:style w:type="character" w:customStyle="1" w:styleId="64">
    <w:name w:val="font11"/>
    <w:basedOn w:val="27"/>
    <w:qFormat/>
    <w:uiPriority w:val="0"/>
    <w:rPr>
      <w:rFonts w:hint="default" w:ascii="Times New Roman" w:hAnsi="Times New Roman" w:cs="Times New Roman"/>
      <w:color w:val="000000"/>
      <w:sz w:val="18"/>
      <w:szCs w:val="18"/>
      <w:u w:val="none"/>
    </w:rPr>
  </w:style>
  <w:style w:type="paragraph" w:customStyle="1" w:styleId="65">
    <w:name w:val="修订2"/>
    <w:qFormat/>
    <w:uiPriority w:val="99"/>
    <w:rPr>
      <w:rFonts w:ascii="Times New Roman" w:hAnsi="Times New Roman" w:eastAsia="宋体" w:cs="宋体"/>
      <w:kern w:val="2"/>
      <w:sz w:val="21"/>
      <w:szCs w:val="22"/>
      <w:lang w:val="en-US" w:eastAsia="zh-CN" w:bidi="ar-SA"/>
    </w:rPr>
  </w:style>
  <w:style w:type="paragraph" w:customStyle="1" w:styleId="66">
    <w:name w:val="修订3"/>
    <w:qFormat/>
    <w:uiPriority w:val="99"/>
    <w:rPr>
      <w:rFonts w:ascii="Times New Roman" w:hAnsi="Times New Roman" w:eastAsia="宋体" w:cs="宋体"/>
      <w:kern w:val="2"/>
      <w:sz w:val="21"/>
      <w:szCs w:val="22"/>
      <w:lang w:val="en-US" w:eastAsia="zh-CN" w:bidi="ar-SA"/>
    </w:rPr>
  </w:style>
  <w:style w:type="paragraph" w:customStyle="1" w:styleId="67">
    <w:name w:val="修订4"/>
    <w:qFormat/>
    <w:uiPriority w:val="99"/>
    <w:rPr>
      <w:rFonts w:ascii="Times New Roman" w:hAnsi="Times New Roman" w:eastAsia="宋体" w:cs="宋体"/>
      <w:kern w:val="2"/>
      <w:sz w:val="21"/>
      <w:szCs w:val="22"/>
      <w:lang w:val="en-US" w:eastAsia="zh-CN" w:bidi="ar-SA"/>
    </w:rPr>
  </w:style>
  <w:style w:type="character" w:customStyle="1" w:styleId="68">
    <w:name w:val="fontstyle21"/>
    <w:basedOn w:val="27"/>
    <w:qFormat/>
    <w:uiPriority w:val="0"/>
    <w:rPr>
      <w:rFonts w:hint="eastAsia" w:ascii="宋体" w:hAnsi="宋体" w:eastAsia="宋体"/>
      <w:color w:val="000000"/>
      <w:sz w:val="22"/>
      <w:szCs w:val="22"/>
    </w:rPr>
  </w:style>
  <w:style w:type="character" w:customStyle="1" w:styleId="69">
    <w:name w:val="文档结构图 字符"/>
    <w:basedOn w:val="27"/>
    <w:link w:val="11"/>
    <w:qFormat/>
    <w:uiPriority w:val="99"/>
    <w:rPr>
      <w:rFonts w:ascii="宋体" w:hAnsi="Times New Roman" w:cs="宋体"/>
      <w:kern w:val="2"/>
      <w:sz w:val="18"/>
      <w:szCs w:val="18"/>
    </w:rPr>
  </w:style>
  <w:style w:type="character" w:customStyle="1" w:styleId="70">
    <w:name w:val="标题 5 字符"/>
    <w:basedOn w:val="27"/>
    <w:link w:val="6"/>
    <w:qFormat/>
    <w:uiPriority w:val="9"/>
    <w:rPr>
      <w:rFonts w:ascii="Calibri" w:hAnsi="Calibri" w:cs="宋体"/>
      <w:b/>
      <w:kern w:val="2"/>
      <w:sz w:val="28"/>
      <w:szCs w:val="22"/>
    </w:rPr>
  </w:style>
  <w:style w:type="character" w:customStyle="1" w:styleId="71">
    <w:name w:val="标题 6 字符"/>
    <w:basedOn w:val="27"/>
    <w:link w:val="7"/>
    <w:qFormat/>
    <w:uiPriority w:val="9"/>
    <w:rPr>
      <w:rFonts w:ascii="Arial" w:hAnsi="Arial" w:eastAsia="黑体" w:cs="宋体"/>
      <w:b/>
      <w:kern w:val="2"/>
      <w:sz w:val="24"/>
      <w:szCs w:val="22"/>
    </w:rPr>
  </w:style>
  <w:style w:type="character" w:customStyle="1" w:styleId="72">
    <w:name w:val="标题 7 字符"/>
    <w:basedOn w:val="27"/>
    <w:link w:val="8"/>
    <w:qFormat/>
    <w:uiPriority w:val="9"/>
    <w:rPr>
      <w:rFonts w:ascii="Calibri" w:hAnsi="Calibri" w:cs="宋体"/>
      <w:b/>
      <w:kern w:val="2"/>
      <w:sz w:val="24"/>
      <w:szCs w:val="22"/>
    </w:rPr>
  </w:style>
  <w:style w:type="character" w:customStyle="1" w:styleId="73">
    <w:name w:val="标题 8 字符"/>
    <w:basedOn w:val="27"/>
    <w:link w:val="9"/>
    <w:qFormat/>
    <w:uiPriority w:val="9"/>
    <w:rPr>
      <w:rFonts w:ascii="Arial" w:hAnsi="Arial" w:eastAsia="黑体" w:cs="宋体"/>
      <w:kern w:val="2"/>
      <w:sz w:val="24"/>
      <w:szCs w:val="22"/>
    </w:rPr>
  </w:style>
  <w:style w:type="character" w:customStyle="1" w:styleId="74">
    <w:name w:val="标题 9 字符"/>
    <w:basedOn w:val="27"/>
    <w:link w:val="10"/>
    <w:qFormat/>
    <w:uiPriority w:val="9"/>
    <w:rPr>
      <w:rFonts w:ascii="Arial" w:hAnsi="Arial" w:eastAsia="黑体" w:cs="宋体"/>
      <w:kern w:val="2"/>
      <w:sz w:val="21"/>
      <w:szCs w:val="22"/>
    </w:rPr>
  </w:style>
  <w:style w:type="paragraph" w:styleId="75">
    <w:name w:val="No Spacing"/>
    <w:qFormat/>
    <w:uiPriority w:val="1"/>
    <w:pPr>
      <w:widowControl w:val="0"/>
      <w:jc w:val="both"/>
    </w:pPr>
    <w:rPr>
      <w:rFonts w:ascii="等线" w:hAnsi="等线" w:eastAsia="等线" w:cs="宋体"/>
      <w:kern w:val="2"/>
      <w:sz w:val="21"/>
      <w:szCs w:val="22"/>
      <w:lang w:val="en-US" w:eastAsia="zh-CN" w:bidi="ar-SA"/>
    </w:rPr>
  </w:style>
  <w:style w:type="character" w:customStyle="1" w:styleId="76">
    <w:name w:val="正文文本 字符"/>
    <w:basedOn w:val="27"/>
    <w:link w:val="14"/>
    <w:qFormat/>
    <w:uiPriority w:val="1"/>
    <w:rPr>
      <w:rFonts w:ascii="宋体" w:hAnsi="宋体" w:cs="宋体"/>
      <w:kern w:val="2"/>
      <w:sz w:val="21"/>
      <w:szCs w:val="21"/>
      <w:lang w:val="zh-CN" w:bidi="zh-CN"/>
    </w:rPr>
  </w:style>
  <w:style w:type="character" w:customStyle="1" w:styleId="77">
    <w:name w:val="日期 字符"/>
    <w:basedOn w:val="27"/>
    <w:link w:val="16"/>
    <w:qFormat/>
    <w:uiPriority w:val="99"/>
    <w:rPr>
      <w:rFonts w:ascii="Calibri" w:hAnsi="Calibri" w:cs="宋体"/>
      <w:kern w:val="2"/>
      <w:sz w:val="21"/>
      <w:szCs w:val="22"/>
    </w:rPr>
  </w:style>
  <w:style w:type="paragraph" w:customStyle="1" w:styleId="78">
    <w:name w:val="Table Paragraph"/>
    <w:basedOn w:val="1"/>
    <w:qFormat/>
    <w:uiPriority w:val="1"/>
    <w:pPr>
      <w:spacing w:line="240" w:lineRule="auto"/>
    </w:pPr>
    <w:rPr>
      <w:rFonts w:ascii="宋体" w:hAnsi="宋体"/>
      <w:lang w:val="zh-CN" w:bidi="zh-CN"/>
    </w:rPr>
  </w:style>
  <w:style w:type="paragraph" w:customStyle="1" w:styleId="79">
    <w:name w:val="WPSOffice手动目录 1"/>
    <w:qFormat/>
    <w:uiPriority w:val="99"/>
    <w:rPr>
      <w:rFonts w:ascii="Times New Roman" w:hAnsi="Times New Roman" w:eastAsia="宋体" w:cs="Times New Roman"/>
      <w:lang w:val="en-US" w:eastAsia="zh-CN" w:bidi="ar-SA"/>
    </w:rPr>
  </w:style>
  <w:style w:type="paragraph" w:customStyle="1" w:styleId="80">
    <w:name w:val="WPSOffice手动目录 2"/>
    <w:qFormat/>
    <w:uiPriority w:val="99"/>
    <w:pPr>
      <w:ind w:left="200" w:leftChars="200"/>
    </w:pPr>
    <w:rPr>
      <w:rFonts w:ascii="Times New Roman" w:hAnsi="Times New Roman" w:eastAsia="宋体" w:cs="Times New Roman"/>
      <w:lang w:val="en-US" w:eastAsia="zh-CN" w:bidi="ar-SA"/>
    </w:rPr>
  </w:style>
  <w:style w:type="paragraph" w:customStyle="1" w:styleId="81">
    <w:name w:val="封面标准英文名称"/>
    <w:qFormat/>
    <w:uiPriority w:val="99"/>
    <w:pPr>
      <w:widowControl w:val="0"/>
      <w:spacing w:before="370" w:line="400" w:lineRule="exact"/>
      <w:jc w:val="center"/>
    </w:pPr>
    <w:rPr>
      <w:rFonts w:ascii="等线" w:hAnsi="等线" w:eastAsia="等线" w:cs="宋体"/>
      <w:sz w:val="28"/>
      <w:lang w:val="en-US" w:eastAsia="zh-CN" w:bidi="ar-SA"/>
    </w:rPr>
  </w:style>
  <w:style w:type="paragraph" w:customStyle="1" w:styleId="82">
    <w:name w:val="1段"/>
    <w:qFormat/>
    <w:uiPriority w:val="99"/>
    <w:pPr>
      <w:autoSpaceDE w:val="0"/>
      <w:autoSpaceDN w:val="0"/>
      <w:spacing w:line="360" w:lineRule="auto"/>
      <w:ind w:firstLine="200" w:firstLineChars="200"/>
      <w:jc w:val="both"/>
    </w:pPr>
    <w:rPr>
      <w:rFonts w:ascii="宋体" w:hAnsi="宋体" w:eastAsia="宋体" w:cs="Times New Roman"/>
      <w:sz w:val="21"/>
      <w:lang w:val="en-US" w:eastAsia="zh-CN" w:bidi="ar-SA"/>
    </w:rPr>
  </w:style>
  <w:style w:type="paragraph" w:customStyle="1" w:styleId="83">
    <w:name w:val="1章标题"/>
    <w:next w:val="82"/>
    <w:qFormat/>
    <w:uiPriority w:val="99"/>
    <w:pPr>
      <w:spacing w:beforeLines="100"/>
      <w:jc w:val="both"/>
      <w:outlineLvl w:val="0"/>
    </w:pPr>
    <w:rPr>
      <w:rFonts w:ascii="黑体" w:hAnsi="黑体" w:eastAsia="黑体" w:cs="Times New Roman"/>
      <w:kern w:val="2"/>
      <w:sz w:val="21"/>
      <w:szCs w:val="22"/>
      <w:lang w:val="en-US" w:eastAsia="zh-CN" w:bidi="ar-SA"/>
    </w:rPr>
  </w:style>
  <w:style w:type="paragraph" w:customStyle="1" w:styleId="84">
    <w:name w:val="1一级条标题"/>
    <w:next w:val="82"/>
    <w:qFormat/>
    <w:uiPriority w:val="99"/>
    <w:pPr>
      <w:spacing w:beforeLines="50" w:line="360" w:lineRule="auto"/>
      <w:outlineLvl w:val="2"/>
    </w:pPr>
    <w:rPr>
      <w:rFonts w:ascii="Calibri" w:hAnsi="Calibri" w:eastAsia="黑体" w:cs="Times New Roman"/>
      <w:kern w:val="2"/>
      <w:sz w:val="21"/>
      <w:szCs w:val="22"/>
      <w:lang w:val="en-US" w:eastAsia="zh-CN" w:bidi="ar-SA"/>
    </w:rPr>
  </w:style>
  <w:style w:type="paragraph" w:customStyle="1" w:styleId="85">
    <w:name w:val="1二级条标题"/>
    <w:basedOn w:val="84"/>
    <w:next w:val="82"/>
    <w:qFormat/>
    <w:uiPriority w:val="99"/>
    <w:pPr>
      <w:tabs>
        <w:tab w:val="left" w:pos="435"/>
      </w:tabs>
      <w:ind w:left="420" w:leftChars="200"/>
      <w:outlineLvl w:val="3"/>
    </w:pPr>
  </w:style>
  <w:style w:type="character" w:customStyle="1" w:styleId="86">
    <w:name w:val="HTML 预设格式 字符"/>
    <w:basedOn w:val="27"/>
    <w:link w:val="22"/>
    <w:qFormat/>
    <w:uiPriority w:val="99"/>
    <w:rPr>
      <w:rFonts w:ascii="宋体" w:hAnsi="宋体" w:cs="宋体"/>
      <w:sz w:val="24"/>
      <w:szCs w:val="24"/>
    </w:rPr>
  </w:style>
  <w:style w:type="paragraph" w:customStyle="1" w:styleId="87">
    <w:name w:val="TOC Heading_4cc15f6f-b419-4f25-910f-30e824dc9acf"/>
    <w:basedOn w:val="2"/>
    <w:next w:val="1"/>
    <w:qFormat/>
    <w:uiPriority w:val="39"/>
    <w:pPr>
      <w:widowControl/>
      <w:spacing w:before="480" w:after="0" w:line="276" w:lineRule="auto"/>
      <w:jc w:val="left"/>
      <w:outlineLvl w:val="9"/>
    </w:pPr>
    <w:rPr>
      <w:rFonts w:ascii="Arial" w:hAnsi="Arial" w:eastAsia="黑体"/>
      <w:color w:val="366091"/>
      <w:kern w:val="0"/>
      <w:sz w:val="28"/>
      <w:szCs w:val="28"/>
    </w:rPr>
  </w:style>
  <w:style w:type="character" w:customStyle="1" w:styleId="88">
    <w:name w:val="font01"/>
    <w:basedOn w:val="27"/>
    <w:qFormat/>
    <w:uiPriority w:val="0"/>
    <w:rPr>
      <w:rFonts w:hint="eastAsia" w:ascii="宋体" w:hAnsi="宋体" w:eastAsia="宋体" w:cs="宋体"/>
      <w:color w:val="FF0000"/>
      <w:sz w:val="24"/>
      <w:szCs w:val="24"/>
      <w:u w:val="none"/>
    </w:rPr>
  </w:style>
  <w:style w:type="character" w:customStyle="1" w:styleId="89">
    <w:name w:val="font71"/>
    <w:basedOn w:val="27"/>
    <w:qFormat/>
    <w:uiPriority w:val="0"/>
    <w:rPr>
      <w:rFonts w:hint="eastAsia" w:ascii="宋体" w:hAnsi="宋体" w:eastAsia="宋体" w:cs="宋体"/>
      <w:color w:val="000000"/>
      <w:sz w:val="20"/>
      <w:szCs w:val="20"/>
      <w:u w:val="none"/>
    </w:rPr>
  </w:style>
  <w:style w:type="character" w:customStyle="1" w:styleId="90">
    <w:name w:val="font41"/>
    <w:basedOn w:val="27"/>
    <w:qFormat/>
    <w:uiPriority w:val="0"/>
    <w:rPr>
      <w:rFonts w:hint="eastAsia" w:ascii="宋体" w:hAnsi="宋体" w:eastAsia="宋体" w:cs="宋体"/>
      <w:color w:val="000000"/>
      <w:sz w:val="20"/>
      <w:szCs w:val="20"/>
      <w:u w:val="none"/>
    </w:rPr>
  </w:style>
  <w:style w:type="character" w:customStyle="1" w:styleId="91">
    <w:name w:val="font51"/>
    <w:basedOn w:val="2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header" Target="header2.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1"/>
    <customShpInfo spid="_x0000_s2050"/>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01E80A-AB62-47C5-908F-7D481283CD4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10339</Words>
  <Characters>11461</Characters>
  <Lines>43</Lines>
  <Paragraphs>30</Paragraphs>
  <TotalTime>1</TotalTime>
  <ScaleCrop>false</ScaleCrop>
  <LinksUpToDate>false</LinksUpToDate>
  <CharactersWithSpaces>11968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2022-04-24T10:01:00Z</dcterms:created>
  <dc:creator>fengxue</dc:creator>
  <cp:lastModifiedBy>珍惜</cp:lastModifiedBy>
  <cp:lastPrinted>2019-09-11T03:12:00Z</cp:lastPrinted>
  <dcterms:modified xsi:type="dcterms:W3CDTF">2022-06-17T06:19:21Z</dcterms:modified>
  <cp:revision>327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5154D32B4AB14F46991B18720A3081E1</vt:lpwstr>
  </property>
</Properties>
</file>